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26A0" w14:textId="26F79350" w:rsidR="005D5848" w:rsidRDefault="0082609E">
      <w:pPr>
        <w:spacing w:after="240" w:line="276" w:lineRule="auto"/>
        <w:ind w:right="132"/>
        <w:jc w:val="center"/>
        <w:rPr>
          <w:rFonts w:ascii="Arial" w:hAnsi="Arial" w:cs="Arial"/>
          <w:b/>
          <w:spacing w:val="-2"/>
          <w:sz w:val="21"/>
          <w:szCs w:val="21"/>
          <w:u w:val="single"/>
        </w:rPr>
      </w:pPr>
      <w:r>
        <w:rPr>
          <w:rFonts w:ascii="Arial" w:hAnsi="Arial"/>
          <w:b/>
          <w:sz w:val="21"/>
          <w:u w:val="single"/>
        </w:rPr>
        <w:t>CONTINGUT MÍNIM DELS PROJECTES TÈCNICS D’OBRA O D’INSTAL·LACIÓ EL PROMOTOR DELS QUALS ÉS UNA ENTITAT PRIVADA</w:t>
      </w:r>
    </w:p>
    <w:p w14:paraId="1F18AF93" w14:textId="77777777" w:rsidR="005D5848" w:rsidRDefault="0082609E">
      <w:pPr>
        <w:pStyle w:val="Ttulo1"/>
        <w:numPr>
          <w:ilvl w:val="0"/>
          <w:numId w:val="3"/>
        </w:numPr>
        <w:spacing w:after="240"/>
        <w:jc w:val="both"/>
        <w:rPr>
          <w:rFonts w:ascii="Arial" w:hAnsi="Arial" w:cs="Arial"/>
          <w:sz w:val="21"/>
          <w:szCs w:val="21"/>
          <w:u w:val="single"/>
        </w:rPr>
      </w:pPr>
      <w:bookmarkStart w:id="0" w:name="_Toc189571394"/>
      <w:r>
        <w:rPr>
          <w:rFonts w:ascii="Arial" w:hAnsi="Arial"/>
          <w:sz w:val="21"/>
          <w:u w:val="single"/>
        </w:rPr>
        <w:t>Actuacions que exigixen projecte d’obra o d’instal·lació per a entitats privades</w:t>
      </w:r>
      <w:bookmarkEnd w:id="0"/>
    </w:p>
    <w:p w14:paraId="11146C87" w14:textId="77777777" w:rsidR="005D5848" w:rsidRDefault="0082609E">
      <w:pPr>
        <w:pStyle w:val="Textoindependiente"/>
        <w:spacing w:after="240" w:line="276" w:lineRule="auto"/>
        <w:ind w:left="0"/>
        <w:rPr>
          <w:rFonts w:ascii="Arial" w:hAnsi="Arial" w:cs="Arial"/>
          <w:bCs/>
          <w:sz w:val="21"/>
          <w:szCs w:val="21"/>
        </w:rPr>
      </w:pPr>
      <w:r>
        <w:rPr>
          <w:rFonts w:ascii="Arial" w:hAnsi="Arial"/>
          <w:sz w:val="21"/>
        </w:rPr>
        <w:t xml:space="preserve">Les normes sectorials regulen les actuacions d’obra o d’instal·lació que requerixen projecte tècnic, i per a les entitats privades són les que determinen, per tant, si s’exigirà projecte en el procés de concessió d’esta ajuda. </w:t>
      </w:r>
    </w:p>
    <w:p w14:paraId="57942D84" w14:textId="77777777" w:rsidR="005D5848" w:rsidRDefault="0082609E">
      <w:pPr>
        <w:pStyle w:val="Textoindependiente"/>
        <w:spacing w:after="240" w:line="276" w:lineRule="auto"/>
        <w:rPr>
          <w:rFonts w:ascii="Arial" w:hAnsi="Arial" w:cs="Arial"/>
          <w:sz w:val="21"/>
          <w:szCs w:val="21"/>
        </w:rPr>
      </w:pPr>
      <w:r>
        <w:rPr>
          <w:rFonts w:ascii="Arial" w:hAnsi="Arial"/>
          <w:sz w:val="21"/>
        </w:rPr>
        <w:t>Es pot consultar en la web de la Conselleria d’Agricultura una relació de la normativa tècnica aplicable a la redacció de projectes amb actualitzacions periòdiques (</w:t>
      </w:r>
      <w:hyperlink r:id="rId8">
        <w:r>
          <w:rPr>
            <w:rStyle w:val="EnlacedeInternet"/>
            <w:rFonts w:ascii="Arial" w:hAnsi="Arial"/>
            <w:sz w:val="21"/>
          </w:rPr>
          <w:t>https://agricultura.gva.es/va/proyectos-y-obras</w:t>
        </w:r>
      </w:hyperlink>
      <w:r>
        <w:rPr>
          <w:rFonts w:ascii="Arial" w:hAnsi="Arial"/>
          <w:sz w:val="21"/>
        </w:rPr>
        <w:t xml:space="preserve">). En qualsevol cas, prevaldrà la legislació i els codis tècnics en vigor en el moment de presentació de les sol·licituds d’ajuda. </w:t>
      </w:r>
    </w:p>
    <w:p w14:paraId="6AA2FCD0" w14:textId="77777777" w:rsidR="005D5848" w:rsidRDefault="0082609E">
      <w:pPr>
        <w:pStyle w:val="Textoindependiente"/>
        <w:spacing w:after="240" w:line="276" w:lineRule="auto"/>
        <w:rPr>
          <w:rFonts w:ascii="Arial" w:hAnsi="Arial" w:cs="Arial"/>
          <w:sz w:val="21"/>
          <w:szCs w:val="21"/>
        </w:rPr>
      </w:pPr>
      <w:r>
        <w:rPr>
          <w:rFonts w:ascii="Arial" w:hAnsi="Arial"/>
          <w:b/>
          <w:sz w:val="21"/>
          <w:u w:val="single"/>
        </w:rPr>
        <w:t>De manera orientativa</w:t>
      </w:r>
      <w:r>
        <w:rPr>
          <w:rFonts w:ascii="Arial" w:hAnsi="Arial"/>
          <w:sz w:val="21"/>
        </w:rPr>
        <w:t>, s’exposen a continuació alguns tipus d’obra que, en la data de publicació de la present convocatòria, segons la normativa sectorial aplicable, requerixen projecte d’obra o d’instal·lació.</w:t>
      </w:r>
    </w:p>
    <w:p w14:paraId="09C9ABEE" w14:textId="77777777" w:rsidR="005D5848" w:rsidRDefault="0082609E">
      <w:pPr>
        <w:pStyle w:val="Textoindependiente"/>
        <w:spacing w:line="276" w:lineRule="auto"/>
        <w:rPr>
          <w:rFonts w:ascii="Arial" w:hAnsi="Arial" w:cs="Arial"/>
          <w:b/>
          <w:bCs/>
          <w:sz w:val="21"/>
          <w:szCs w:val="21"/>
        </w:rPr>
      </w:pPr>
      <w:r>
        <w:rPr>
          <w:rFonts w:ascii="Arial" w:hAnsi="Arial"/>
          <w:b/>
          <w:sz w:val="21"/>
        </w:rPr>
        <w:t>Obres que requerixen projecte d’obra o d’instal·lació:</w:t>
      </w:r>
    </w:p>
    <w:p w14:paraId="18D58050" w14:textId="77777777" w:rsidR="005D5848" w:rsidRDefault="0082609E">
      <w:pPr>
        <w:pStyle w:val="Textoindependiente"/>
        <w:spacing w:line="276" w:lineRule="auto"/>
        <w:rPr>
          <w:rFonts w:ascii="Arial" w:hAnsi="Arial" w:cs="Arial"/>
          <w:b/>
          <w:bCs/>
          <w:sz w:val="21"/>
          <w:szCs w:val="21"/>
          <w:u w:val="single"/>
        </w:rPr>
      </w:pPr>
      <w:r>
        <w:rPr>
          <w:rFonts w:ascii="Arial" w:hAnsi="Arial"/>
          <w:b/>
          <w:sz w:val="21"/>
          <w:u w:val="single"/>
        </w:rPr>
        <w:t>Edificació:</w:t>
      </w:r>
    </w:p>
    <w:p w14:paraId="51A82F0A" w14:textId="77777777" w:rsidR="005D5848" w:rsidRDefault="0082609E">
      <w:pPr>
        <w:pStyle w:val="Textoindependiente"/>
        <w:spacing w:line="276" w:lineRule="auto"/>
        <w:rPr>
          <w:rFonts w:ascii="Arial" w:hAnsi="Arial" w:cs="Arial"/>
          <w:sz w:val="21"/>
          <w:szCs w:val="21"/>
        </w:rPr>
      </w:pPr>
      <w:r>
        <w:rPr>
          <w:rFonts w:ascii="Arial" w:hAnsi="Arial"/>
          <w:sz w:val="21"/>
        </w:rPr>
        <w:t>– Obres d’edificació de nova construcció, excepte aquelles senzilles amb usos diferents del públic i residencial que es realitzen en una sola planta.</w:t>
      </w:r>
    </w:p>
    <w:p w14:paraId="3C217264" w14:textId="77777777" w:rsidR="005D5848" w:rsidRDefault="0082609E">
      <w:pPr>
        <w:pStyle w:val="Textoindependiente"/>
        <w:spacing w:line="276" w:lineRule="auto"/>
        <w:rPr>
          <w:rFonts w:ascii="Arial" w:hAnsi="Arial" w:cs="Arial"/>
          <w:sz w:val="21"/>
          <w:szCs w:val="21"/>
        </w:rPr>
      </w:pPr>
      <w:r>
        <w:rPr>
          <w:rFonts w:ascii="Arial" w:hAnsi="Arial"/>
          <w:sz w:val="21"/>
        </w:rPr>
        <w:t>– Intervencions sobre edificis existents amb caràcter d’intervenció total.</w:t>
      </w:r>
    </w:p>
    <w:p w14:paraId="6A2E4569" w14:textId="77777777" w:rsidR="005D5848" w:rsidRDefault="0082609E">
      <w:pPr>
        <w:pStyle w:val="Textoindependiente"/>
        <w:spacing w:line="276" w:lineRule="auto"/>
        <w:rPr>
          <w:rFonts w:ascii="Arial" w:hAnsi="Arial" w:cs="Arial"/>
          <w:sz w:val="21"/>
          <w:szCs w:val="21"/>
        </w:rPr>
      </w:pPr>
      <w:r>
        <w:rPr>
          <w:rFonts w:ascii="Arial" w:hAnsi="Arial"/>
          <w:sz w:val="21"/>
        </w:rPr>
        <w:t>– Intervencions parcials sobre edificis existents que produïsquen una variació essencial de la composició general exterior, de la volumetria o del conjunt del sistema estructural.</w:t>
      </w:r>
    </w:p>
    <w:p w14:paraId="0C29BA3E" w14:textId="77777777" w:rsidR="005D5848" w:rsidRDefault="0082609E">
      <w:pPr>
        <w:pStyle w:val="Textoindependiente"/>
        <w:spacing w:line="276" w:lineRule="auto"/>
        <w:rPr>
          <w:rFonts w:ascii="Arial" w:hAnsi="Arial" w:cs="Arial"/>
          <w:sz w:val="21"/>
          <w:szCs w:val="21"/>
        </w:rPr>
      </w:pPr>
      <w:r>
        <w:rPr>
          <w:rFonts w:ascii="Arial" w:hAnsi="Arial"/>
          <w:sz w:val="21"/>
        </w:rPr>
        <w:t xml:space="preserve">– Intervencions sobre edificis existents amb caràcter d’intervenció total o </w:t>
      </w:r>
      <w:r>
        <w:rPr>
          <w:rFonts w:ascii="Arial" w:hAnsi="Arial"/>
          <w:b/>
          <w:sz w:val="21"/>
          <w:u w:val="single"/>
        </w:rPr>
        <w:t xml:space="preserve">les parcials que tinguen per objecte canviar els usos </w:t>
      </w:r>
      <w:r>
        <w:rPr>
          <w:rFonts w:ascii="Arial" w:hAnsi="Arial"/>
          <w:sz w:val="21"/>
        </w:rPr>
        <w:t>característics de l’edifici.</w:t>
      </w:r>
    </w:p>
    <w:p w14:paraId="37DAA1FC" w14:textId="77777777" w:rsidR="005D5848" w:rsidRDefault="0082609E">
      <w:pPr>
        <w:pStyle w:val="Textoindependiente"/>
        <w:spacing w:line="276" w:lineRule="auto"/>
        <w:rPr>
          <w:rFonts w:ascii="Arial" w:hAnsi="Arial" w:cs="Arial"/>
          <w:sz w:val="21"/>
          <w:szCs w:val="21"/>
        </w:rPr>
      </w:pPr>
      <w:r>
        <w:rPr>
          <w:rFonts w:ascii="Arial" w:hAnsi="Arial"/>
          <w:sz w:val="21"/>
        </w:rPr>
        <w:t>– Intervenció total en edificacions catalogades o que disposen d’algun tipus de protecció de caràcter ambiental o historicoartístic, regulada a través de norma legal o document urbanístic, i aquelles altres de caràcter parcial que afecten els elements o parts objecte de protecció.</w:t>
      </w:r>
    </w:p>
    <w:p w14:paraId="598502A2" w14:textId="77777777" w:rsidR="005D5848" w:rsidRDefault="0082609E">
      <w:pPr>
        <w:pStyle w:val="Textoindependiente"/>
        <w:spacing w:after="240" w:line="276" w:lineRule="auto"/>
        <w:rPr>
          <w:rFonts w:ascii="Arial" w:hAnsi="Arial" w:cs="Arial"/>
          <w:b/>
          <w:bCs/>
          <w:sz w:val="21"/>
          <w:szCs w:val="21"/>
          <w:u w:val="single"/>
        </w:rPr>
      </w:pPr>
      <w:r>
        <w:rPr>
          <w:rFonts w:ascii="Arial" w:hAnsi="Arial"/>
          <w:b/>
          <w:sz w:val="21"/>
          <w:u w:val="single"/>
        </w:rPr>
        <w:t>Instal·lacions elèctriques:</w:t>
      </w:r>
    </w:p>
    <w:p w14:paraId="5EC2E2A2" w14:textId="77777777" w:rsidR="005D5848" w:rsidRDefault="0082609E">
      <w:pPr>
        <w:pStyle w:val="Default"/>
        <w:ind w:left="720"/>
        <w:jc w:val="both"/>
        <w:rPr>
          <w:rFonts w:ascii="Arial" w:hAnsi="Arial" w:cs="Arial"/>
          <w:sz w:val="21"/>
          <w:szCs w:val="21"/>
        </w:rPr>
      </w:pPr>
      <w:r>
        <w:rPr>
          <w:rFonts w:ascii="Arial" w:hAnsi="Arial"/>
          <w:sz w:val="21"/>
        </w:rPr>
        <w:t xml:space="preserve">· D’edificis destinats principalment a </w:t>
      </w:r>
      <w:r>
        <w:rPr>
          <w:rFonts w:ascii="Arial" w:hAnsi="Arial"/>
          <w:b/>
          <w:sz w:val="21"/>
        </w:rPr>
        <w:t>vivendes, locals comercials i oficines</w:t>
      </w:r>
      <w:r>
        <w:rPr>
          <w:rFonts w:ascii="Arial" w:hAnsi="Arial"/>
          <w:sz w:val="21"/>
        </w:rPr>
        <w:t xml:space="preserve">, que no tinguen la consideració de locals de pública concurrència, en edificació vertical o horitzontal </w:t>
      </w:r>
      <w:r>
        <w:rPr>
          <w:rFonts w:ascii="Arial" w:hAnsi="Arial"/>
          <w:b/>
          <w:sz w:val="21"/>
        </w:rPr>
        <w:t>amb una potència prevista en la instal·lació (P) &gt; 100 kW</w:t>
      </w:r>
      <w:r>
        <w:rPr>
          <w:rFonts w:ascii="Arial" w:hAnsi="Arial"/>
          <w:sz w:val="21"/>
        </w:rPr>
        <w:t xml:space="preserve"> per caixa general de protecció.</w:t>
      </w:r>
    </w:p>
    <w:p w14:paraId="757D3C43" w14:textId="77777777" w:rsidR="005D5848" w:rsidRDefault="0082609E">
      <w:pPr>
        <w:pStyle w:val="Textoindependiente"/>
        <w:spacing w:before="0" w:line="276" w:lineRule="auto"/>
        <w:ind w:firstLine="718"/>
        <w:rPr>
          <w:rFonts w:ascii="Arial" w:hAnsi="Arial" w:cs="Arial"/>
          <w:b/>
          <w:bCs/>
          <w:sz w:val="21"/>
          <w:szCs w:val="21"/>
        </w:rPr>
      </w:pPr>
      <w:r>
        <w:rPr>
          <w:rFonts w:ascii="Arial" w:hAnsi="Arial"/>
          <w:sz w:val="21"/>
        </w:rPr>
        <w:t xml:space="preserve">· Corresponents a </w:t>
      </w:r>
      <w:r>
        <w:rPr>
          <w:rFonts w:ascii="Arial" w:hAnsi="Arial"/>
          <w:b/>
          <w:sz w:val="21"/>
        </w:rPr>
        <w:t>vivendes unifamiliars amb P &gt; 50 kW.</w:t>
      </w:r>
    </w:p>
    <w:p w14:paraId="607DC741" w14:textId="77777777" w:rsidR="005D5848" w:rsidRDefault="0082609E">
      <w:pPr>
        <w:pStyle w:val="Textoindependiente"/>
        <w:spacing w:before="0" w:line="276" w:lineRule="auto"/>
        <w:ind w:firstLine="718"/>
        <w:rPr>
          <w:rFonts w:ascii="Arial" w:hAnsi="Arial" w:cs="Arial"/>
          <w:sz w:val="21"/>
          <w:szCs w:val="21"/>
        </w:rPr>
      </w:pPr>
      <w:r>
        <w:rPr>
          <w:rFonts w:ascii="Arial" w:hAnsi="Arial"/>
          <w:sz w:val="21"/>
        </w:rPr>
        <w:t xml:space="preserve">· En locals de </w:t>
      </w:r>
      <w:r>
        <w:rPr>
          <w:rFonts w:ascii="Arial" w:hAnsi="Arial"/>
          <w:b/>
          <w:sz w:val="21"/>
        </w:rPr>
        <w:t>pública concurrència</w:t>
      </w:r>
      <w:r>
        <w:rPr>
          <w:rFonts w:ascii="Arial" w:hAnsi="Arial"/>
          <w:sz w:val="21"/>
        </w:rPr>
        <w:t xml:space="preserve"> per a qualsevol potència prevista.</w:t>
      </w:r>
    </w:p>
    <w:p w14:paraId="5451FEA0" w14:textId="77777777" w:rsidR="005D5848" w:rsidRDefault="0082609E">
      <w:pPr>
        <w:pStyle w:val="Textoindependiente"/>
        <w:spacing w:before="0" w:line="276" w:lineRule="auto"/>
        <w:ind w:left="709"/>
        <w:rPr>
          <w:rFonts w:ascii="Arial" w:hAnsi="Arial" w:cs="Arial"/>
          <w:sz w:val="21"/>
          <w:szCs w:val="21"/>
        </w:rPr>
      </w:pPr>
      <w:r>
        <w:rPr>
          <w:rFonts w:ascii="Arial" w:hAnsi="Arial"/>
          <w:sz w:val="21"/>
        </w:rPr>
        <w:t>· D’</w:t>
      </w:r>
      <w:r>
        <w:rPr>
          <w:rFonts w:ascii="Arial" w:hAnsi="Arial"/>
          <w:b/>
          <w:sz w:val="21"/>
        </w:rPr>
        <w:t>enllumenat exterior amb P &gt; 5 kW</w:t>
      </w:r>
      <w:r>
        <w:rPr>
          <w:rFonts w:ascii="Arial" w:hAnsi="Arial"/>
          <w:sz w:val="21"/>
        </w:rPr>
        <w:t xml:space="preserve"> amb llums de descàrrega i </w:t>
      </w:r>
      <w:r>
        <w:rPr>
          <w:rFonts w:ascii="Arial" w:hAnsi="Arial"/>
          <w:b/>
          <w:sz w:val="21"/>
        </w:rPr>
        <w:t>800 W amb LED.</w:t>
      </w:r>
    </w:p>
    <w:p w14:paraId="68A21D2F" w14:textId="77777777" w:rsidR="005D5848" w:rsidRDefault="0082609E">
      <w:pPr>
        <w:pStyle w:val="Textoindependiente"/>
        <w:spacing w:before="0" w:line="276" w:lineRule="auto"/>
        <w:ind w:firstLine="718"/>
        <w:rPr>
          <w:rFonts w:ascii="Arial" w:hAnsi="Arial" w:cs="Arial"/>
          <w:sz w:val="21"/>
          <w:szCs w:val="21"/>
        </w:rPr>
      </w:pPr>
      <w:r>
        <w:rPr>
          <w:rFonts w:ascii="Arial" w:hAnsi="Arial"/>
          <w:sz w:val="21"/>
        </w:rPr>
        <w:t xml:space="preserve">· Corresponents a </w:t>
      </w:r>
      <w:r>
        <w:rPr>
          <w:rFonts w:ascii="Arial" w:hAnsi="Arial"/>
          <w:b/>
          <w:sz w:val="21"/>
        </w:rPr>
        <w:t>indústries, en general, amb P &gt; 20 kW.</w:t>
      </w:r>
    </w:p>
    <w:p w14:paraId="2E4684D8" w14:textId="77777777" w:rsidR="005D5848" w:rsidRDefault="0082609E">
      <w:pPr>
        <w:pStyle w:val="Default"/>
        <w:ind w:left="720"/>
        <w:jc w:val="both"/>
        <w:rPr>
          <w:rFonts w:ascii="Arial" w:hAnsi="Arial" w:cs="Arial"/>
          <w:sz w:val="21"/>
          <w:szCs w:val="21"/>
        </w:rPr>
      </w:pPr>
      <w:r>
        <w:rPr>
          <w:rFonts w:ascii="Arial" w:hAnsi="Arial"/>
          <w:sz w:val="21"/>
        </w:rPr>
        <w:t xml:space="preserve">· Corresponents a generadors i convertidors </w:t>
      </w:r>
      <w:r>
        <w:rPr>
          <w:rFonts w:ascii="Arial" w:hAnsi="Arial"/>
          <w:b/>
          <w:sz w:val="21"/>
        </w:rPr>
        <w:t>(inclou plaques fotovoltaiques) amb P &gt; 10 kW.</w:t>
      </w:r>
    </w:p>
    <w:p w14:paraId="6263141B" w14:textId="77777777" w:rsidR="005D5848" w:rsidRDefault="0082609E">
      <w:pPr>
        <w:pStyle w:val="Textoindependiente"/>
        <w:spacing w:before="0" w:after="240" w:line="276" w:lineRule="auto"/>
        <w:ind w:left="720"/>
        <w:rPr>
          <w:rFonts w:ascii="Arial" w:hAnsi="Arial" w:cs="Arial"/>
          <w:sz w:val="21"/>
          <w:szCs w:val="21"/>
        </w:rPr>
      </w:pPr>
      <w:r>
        <w:rPr>
          <w:rFonts w:ascii="Arial" w:hAnsi="Arial"/>
          <w:sz w:val="21"/>
        </w:rPr>
        <w:t xml:space="preserve">· Modificacions i ampliacions, així com altres instal·lacions de baixa tensió, descrites en la </w:t>
      </w:r>
      <w:hyperlink r:id="rId9">
        <w:r>
          <w:rPr>
            <w:rStyle w:val="EnlacedeInternet"/>
            <w:rFonts w:ascii="Arial" w:hAnsi="Arial"/>
            <w:sz w:val="21"/>
          </w:rPr>
          <w:t>GUIA-BT-04</w:t>
        </w:r>
      </w:hyperlink>
      <w:r>
        <w:rPr>
          <w:rFonts w:ascii="Arial" w:hAnsi="Arial"/>
          <w:sz w:val="21"/>
        </w:rPr>
        <w:t>, relativa a la documentació i posada en servici de les instal·lacions.</w:t>
      </w:r>
    </w:p>
    <w:p w14:paraId="0E072E26" w14:textId="77777777" w:rsidR="005D5848" w:rsidRDefault="0082609E">
      <w:pPr>
        <w:pStyle w:val="Textoindependiente"/>
        <w:spacing w:after="240" w:line="276" w:lineRule="auto"/>
        <w:ind w:left="720" w:hanging="720"/>
        <w:rPr>
          <w:rFonts w:ascii="Arial" w:hAnsi="Arial" w:cs="Arial"/>
          <w:sz w:val="21"/>
          <w:szCs w:val="21"/>
        </w:rPr>
      </w:pPr>
      <w:r>
        <w:rPr>
          <w:rFonts w:ascii="Arial" w:hAnsi="Arial"/>
          <w:b/>
          <w:sz w:val="21"/>
          <w:u w:val="single"/>
        </w:rPr>
        <w:t>Instal·lacions tèrmiques en els edificis</w:t>
      </w:r>
      <w:r>
        <w:rPr>
          <w:rFonts w:ascii="Arial" w:hAnsi="Arial"/>
          <w:sz w:val="21"/>
        </w:rPr>
        <w:t xml:space="preserve"> la potència tèrmica nominal de les quals a instal·lar en generació de </w:t>
      </w:r>
      <w:r>
        <w:rPr>
          <w:rFonts w:ascii="Arial" w:hAnsi="Arial"/>
          <w:b/>
          <w:sz w:val="21"/>
          <w:u w:val="single"/>
        </w:rPr>
        <w:t>calor o fred</w:t>
      </w:r>
      <w:r>
        <w:rPr>
          <w:rFonts w:ascii="Arial" w:hAnsi="Arial"/>
          <w:sz w:val="21"/>
        </w:rPr>
        <w:t xml:space="preserve"> siga major que 70 kW.</w:t>
      </w:r>
    </w:p>
    <w:p w14:paraId="44820F38" w14:textId="77777777" w:rsidR="005D5848" w:rsidRDefault="0082609E">
      <w:pPr>
        <w:pStyle w:val="Textoindependiente"/>
        <w:spacing w:after="240" w:line="276" w:lineRule="auto"/>
        <w:ind w:left="720" w:hanging="720"/>
        <w:rPr>
          <w:rFonts w:ascii="Arial" w:hAnsi="Arial" w:cs="Arial"/>
          <w:sz w:val="21"/>
          <w:szCs w:val="21"/>
        </w:rPr>
      </w:pPr>
      <w:r>
        <w:rPr>
          <w:rFonts w:ascii="Arial" w:hAnsi="Arial"/>
          <w:b/>
          <w:sz w:val="21"/>
          <w:u w:val="single"/>
        </w:rPr>
        <w:lastRenderedPageBreak/>
        <w:t>Instal·lacions de distribució i utilització de combustibles gasosos</w:t>
      </w:r>
      <w:r>
        <w:rPr>
          <w:rFonts w:ascii="Arial" w:hAnsi="Arial"/>
          <w:b/>
          <w:sz w:val="21"/>
        </w:rPr>
        <w:t xml:space="preserve"> </w:t>
      </w:r>
      <w:r>
        <w:rPr>
          <w:rFonts w:ascii="Arial" w:hAnsi="Arial"/>
          <w:sz w:val="21"/>
        </w:rPr>
        <w:t xml:space="preserve">d’acord amb el que s’establix en l’RD 919/2006. </w:t>
      </w:r>
    </w:p>
    <w:p w14:paraId="4C8E9FA6" w14:textId="77777777" w:rsidR="005D5848" w:rsidRDefault="0082609E">
      <w:pPr>
        <w:pStyle w:val="Ttulo1"/>
        <w:numPr>
          <w:ilvl w:val="0"/>
          <w:numId w:val="3"/>
        </w:numPr>
        <w:jc w:val="both"/>
        <w:rPr>
          <w:rFonts w:ascii="Arial" w:hAnsi="Arial" w:cs="Arial"/>
          <w:sz w:val="21"/>
          <w:szCs w:val="21"/>
          <w:u w:val="single"/>
        </w:rPr>
      </w:pPr>
      <w:bookmarkStart w:id="1" w:name="_Toc189571395"/>
      <w:r>
        <w:rPr>
          <w:rFonts w:ascii="Arial" w:hAnsi="Arial"/>
          <w:sz w:val="21"/>
          <w:u w:val="single"/>
        </w:rPr>
        <w:t>Presentació dels projectes</w:t>
      </w:r>
      <w:bookmarkEnd w:id="1"/>
      <w:r>
        <w:rPr>
          <w:rFonts w:ascii="Arial" w:hAnsi="Arial"/>
          <w:sz w:val="21"/>
          <w:u w:val="single"/>
        </w:rPr>
        <w:t xml:space="preserve"> tècnics</w:t>
      </w:r>
    </w:p>
    <w:p w14:paraId="168F8803" w14:textId="77777777" w:rsidR="005D5848" w:rsidRDefault="005D5848">
      <w:pPr>
        <w:jc w:val="both"/>
        <w:rPr>
          <w:rFonts w:ascii="Arial" w:hAnsi="Arial" w:cs="Arial"/>
          <w:sz w:val="21"/>
          <w:szCs w:val="21"/>
        </w:rPr>
      </w:pPr>
    </w:p>
    <w:p w14:paraId="1B61935D" w14:textId="77777777" w:rsidR="005D5848" w:rsidRDefault="0082609E">
      <w:pPr>
        <w:pStyle w:val="Textoindependiente"/>
        <w:spacing w:before="0" w:after="240" w:line="276" w:lineRule="auto"/>
        <w:ind w:left="0"/>
        <w:rPr>
          <w:rFonts w:ascii="Arial" w:hAnsi="Arial" w:cs="Arial"/>
          <w:bCs/>
          <w:sz w:val="21"/>
          <w:szCs w:val="21"/>
        </w:rPr>
      </w:pPr>
      <w:r>
        <w:rPr>
          <w:rFonts w:ascii="Arial" w:hAnsi="Arial"/>
          <w:sz w:val="21"/>
        </w:rPr>
        <w:t>Segons l’</w:t>
      </w:r>
      <w:hyperlink r:id="rId10">
        <w:r>
          <w:rPr>
            <w:rStyle w:val="EnlacedeInternet"/>
            <w:rFonts w:ascii="Arial" w:hAnsi="Arial"/>
            <w:sz w:val="21"/>
          </w:rPr>
          <w:t xml:space="preserve">Orde </w:t>
        </w:r>
        <w:bookmarkStart w:id="2" w:name="_Hlk188871206"/>
        <w:r>
          <w:rPr>
            <w:rStyle w:val="EnlacedeInternet"/>
            <w:rFonts w:ascii="Arial" w:hAnsi="Arial"/>
            <w:sz w:val="21"/>
          </w:rPr>
          <w:t>9/2016</w:t>
        </w:r>
      </w:hyperlink>
      <w:bookmarkEnd w:id="2"/>
      <w:r>
        <w:rPr>
          <w:rFonts w:ascii="Arial" w:hAnsi="Arial"/>
          <w:sz w:val="21"/>
        </w:rPr>
        <w:t xml:space="preserve">, de 22 d’abril de 2016, de la Conselleria d’Agricultura, Medi Ambient, Canvi Climàtic i Desenrotllament Rural, per la qual s’establix el format digital per a la presentació de projectes tècnics, que té per objecte regular la presentació en format digital dels projectes tècnics en esta conselleria, tant per a projectes contractats o licitats per esta i les empreses i entitats que en depenen, com per a aquells referits a actuacions que hagen de ser objecte de subvenció gestionada a través d’esta, es tindran en consideració les instruccions indicades en l’orde i els seus annexos. </w:t>
      </w:r>
    </w:p>
    <w:p w14:paraId="095F1A13" w14:textId="77777777" w:rsidR="005D5848" w:rsidRDefault="0082609E">
      <w:pPr>
        <w:pStyle w:val="Textoindependiente"/>
        <w:spacing w:before="0" w:after="240" w:line="276" w:lineRule="auto"/>
        <w:ind w:left="0"/>
        <w:rPr>
          <w:rFonts w:ascii="Arial" w:hAnsi="Arial" w:cs="Arial"/>
          <w:bCs/>
          <w:sz w:val="21"/>
          <w:szCs w:val="21"/>
        </w:rPr>
      </w:pPr>
      <w:r>
        <w:rPr>
          <w:rFonts w:ascii="Arial" w:hAnsi="Arial"/>
          <w:sz w:val="21"/>
        </w:rPr>
        <w:t>Entre estes, destaquem ací les següents:</w:t>
      </w:r>
    </w:p>
    <w:p w14:paraId="207802BA" w14:textId="77777777" w:rsidR="005D5848" w:rsidRDefault="0082609E">
      <w:pPr>
        <w:pStyle w:val="Textoindependiente"/>
        <w:spacing w:before="0" w:after="240" w:line="276" w:lineRule="auto"/>
        <w:ind w:left="0"/>
        <w:rPr>
          <w:rFonts w:ascii="Arial" w:hAnsi="Arial" w:cs="Arial"/>
          <w:bCs/>
          <w:sz w:val="21"/>
          <w:szCs w:val="21"/>
        </w:rPr>
      </w:pPr>
      <w:r>
        <w:rPr>
          <w:rFonts w:ascii="Arial" w:hAnsi="Arial"/>
          <w:b/>
          <w:sz w:val="21"/>
        </w:rPr>
        <w:t xml:space="preserve">– </w:t>
      </w:r>
      <w:r>
        <w:rPr>
          <w:rFonts w:ascii="Arial" w:hAnsi="Arial"/>
          <w:b/>
          <w:sz w:val="21"/>
          <w:u w:val="single"/>
        </w:rPr>
        <w:t>El projecte</w:t>
      </w:r>
      <w:r>
        <w:rPr>
          <w:rFonts w:ascii="Arial" w:hAnsi="Arial"/>
          <w:sz w:val="21"/>
        </w:rPr>
        <w:t xml:space="preserve"> tècnic es presentarà en </w:t>
      </w:r>
      <w:r>
        <w:rPr>
          <w:rFonts w:ascii="Arial" w:hAnsi="Arial"/>
          <w:b/>
          <w:sz w:val="21"/>
          <w:u w:val="single"/>
        </w:rPr>
        <w:t>un únic fitxer indexat en format PDF amb les firmes digitals de les persones que l’han elaborat i de les responsables del contracte</w:t>
      </w:r>
      <w:r>
        <w:rPr>
          <w:rFonts w:ascii="Arial" w:hAnsi="Arial"/>
          <w:sz w:val="21"/>
        </w:rPr>
        <w:t xml:space="preserve"> i amb visat col·legial </w:t>
      </w:r>
      <w:r>
        <w:rPr>
          <w:rFonts w:ascii="Arial" w:hAnsi="Arial"/>
          <w:b/>
          <w:sz w:val="21"/>
          <w:u w:val="single"/>
        </w:rPr>
        <w:t>en els projectes d’edificació esmentats en el punt anterior</w:t>
      </w:r>
      <w:r>
        <w:rPr>
          <w:rFonts w:ascii="Arial" w:hAnsi="Arial"/>
          <w:sz w:val="21"/>
        </w:rPr>
        <w:t xml:space="preserve"> (Reial decret 1000/2010, de 5 d’agost, sobre visat col·legial obligatori) </w:t>
      </w:r>
      <w:r>
        <w:rPr>
          <w:rFonts w:ascii="Arial" w:hAnsi="Arial"/>
          <w:b/>
          <w:sz w:val="21"/>
        </w:rPr>
        <w:t>i una carpeta denominada “Documents oberts”</w:t>
      </w:r>
      <w:r>
        <w:rPr>
          <w:rFonts w:ascii="Arial" w:hAnsi="Arial"/>
          <w:sz w:val="21"/>
        </w:rPr>
        <w:t>.</w:t>
      </w:r>
    </w:p>
    <w:p w14:paraId="370D5969" w14:textId="77777777" w:rsidR="005D5848" w:rsidRDefault="0082609E">
      <w:pPr>
        <w:pStyle w:val="Textoindependiente"/>
        <w:spacing w:after="240" w:line="276" w:lineRule="auto"/>
        <w:rPr>
          <w:rFonts w:ascii="Arial" w:hAnsi="Arial" w:cs="Arial"/>
          <w:bCs/>
          <w:sz w:val="21"/>
          <w:szCs w:val="21"/>
        </w:rPr>
      </w:pPr>
      <w:r>
        <w:rPr>
          <w:rFonts w:ascii="Arial" w:hAnsi="Arial"/>
          <w:b/>
          <w:sz w:val="21"/>
        </w:rPr>
        <w:t xml:space="preserve">– </w:t>
      </w:r>
      <w:r>
        <w:rPr>
          <w:rFonts w:ascii="Arial" w:hAnsi="Arial"/>
          <w:sz w:val="21"/>
        </w:rPr>
        <w:t>El fitxer indexat en format PDF tindrà les característiques exposades en l’annex I de la mencionada Orde 9/2016, i s’acceptarà també el format A4.</w:t>
      </w:r>
    </w:p>
    <w:p w14:paraId="162BE1B2" w14:textId="77777777" w:rsidR="005D5848" w:rsidRDefault="0082609E">
      <w:pPr>
        <w:pStyle w:val="Textoindependiente"/>
        <w:spacing w:after="240" w:line="276" w:lineRule="auto"/>
        <w:rPr>
          <w:rFonts w:ascii="Arial" w:hAnsi="Arial" w:cs="Arial"/>
          <w:bCs/>
          <w:sz w:val="21"/>
          <w:szCs w:val="21"/>
        </w:rPr>
      </w:pPr>
      <w:r>
        <w:rPr>
          <w:rFonts w:ascii="Arial" w:hAnsi="Arial"/>
          <w:b/>
          <w:sz w:val="21"/>
        </w:rPr>
        <w:t xml:space="preserve">– </w:t>
      </w:r>
      <w:r>
        <w:rPr>
          <w:rFonts w:ascii="Arial" w:hAnsi="Arial"/>
          <w:b/>
          <w:sz w:val="21"/>
          <w:u w:val="single"/>
        </w:rPr>
        <w:t>Al final del projecte</w:t>
      </w:r>
      <w:r>
        <w:rPr>
          <w:rFonts w:ascii="Arial" w:hAnsi="Arial"/>
          <w:sz w:val="21"/>
        </w:rPr>
        <w:t xml:space="preserve"> s’inclourà, com a </w:t>
      </w:r>
      <w:r>
        <w:rPr>
          <w:rFonts w:ascii="Arial" w:hAnsi="Arial"/>
          <w:b/>
          <w:sz w:val="21"/>
          <w:u w:val="single"/>
        </w:rPr>
        <w:t>última pàgina</w:t>
      </w:r>
      <w:r>
        <w:rPr>
          <w:rFonts w:ascii="Arial" w:hAnsi="Arial"/>
          <w:sz w:val="21"/>
        </w:rPr>
        <w:t xml:space="preserve">, el control de firmes segons </w:t>
      </w:r>
      <w:hyperlink r:id="rId11">
        <w:r>
          <w:rPr>
            <w:rStyle w:val="EnlacedeInternet"/>
            <w:rFonts w:ascii="Arial" w:hAnsi="Arial"/>
            <w:sz w:val="21"/>
          </w:rPr>
          <w:t>model</w:t>
        </w:r>
      </w:hyperlink>
      <w:r>
        <w:rPr>
          <w:rFonts w:ascii="Arial" w:hAnsi="Arial"/>
          <w:sz w:val="21"/>
        </w:rPr>
        <w:t>. Esta pàgina de control, inicialment, contindrà la firma o firmes de les persones autores i de les coautores, si n’hi ha.</w:t>
      </w:r>
    </w:p>
    <w:p w14:paraId="2C7E2742" w14:textId="77777777" w:rsidR="005D5848" w:rsidRDefault="0082609E">
      <w:pPr>
        <w:pStyle w:val="Textoindependiente"/>
        <w:spacing w:after="240" w:line="276" w:lineRule="auto"/>
        <w:rPr>
          <w:rFonts w:ascii="Arial" w:hAnsi="Arial" w:cs="Arial"/>
          <w:bCs/>
          <w:sz w:val="21"/>
          <w:szCs w:val="21"/>
        </w:rPr>
      </w:pPr>
      <w:r>
        <w:rPr>
          <w:rFonts w:ascii="Arial" w:hAnsi="Arial"/>
          <w:b/>
          <w:sz w:val="21"/>
        </w:rPr>
        <w:t xml:space="preserve">– </w:t>
      </w:r>
      <w:r>
        <w:rPr>
          <w:rFonts w:ascii="Arial" w:hAnsi="Arial"/>
          <w:sz w:val="21"/>
        </w:rPr>
        <w:t xml:space="preserve">La carpeta </w:t>
      </w:r>
      <w:r>
        <w:rPr>
          <w:rFonts w:ascii="Arial" w:hAnsi="Arial"/>
          <w:b/>
          <w:sz w:val="21"/>
          <w:u w:val="single"/>
        </w:rPr>
        <w:t>“DOCUMENTS_OBERTS”</w:t>
      </w:r>
      <w:r>
        <w:rPr>
          <w:rFonts w:ascii="Arial" w:hAnsi="Arial"/>
          <w:sz w:val="21"/>
        </w:rPr>
        <w:t xml:space="preserve"> almenys inclourà dos arxius de full de càlcul amb la relació de </w:t>
      </w:r>
      <w:r>
        <w:rPr>
          <w:rFonts w:ascii="Arial" w:hAnsi="Arial"/>
          <w:b/>
          <w:sz w:val="21"/>
          <w:u w:val="single"/>
        </w:rPr>
        <w:t>preus unitaris</w:t>
      </w:r>
      <w:r>
        <w:rPr>
          <w:rFonts w:ascii="Arial" w:hAnsi="Arial"/>
          <w:sz w:val="21"/>
        </w:rPr>
        <w:t xml:space="preserve"> (quadre de preus número 1), i els pressupostos, parcials i general, denominat </w:t>
      </w:r>
      <w:r>
        <w:rPr>
          <w:rFonts w:ascii="Arial" w:hAnsi="Arial"/>
          <w:b/>
          <w:sz w:val="21"/>
          <w:u w:val="single"/>
        </w:rPr>
        <w:t>pressupost total d’execució</w:t>
      </w:r>
      <w:r>
        <w:rPr>
          <w:rFonts w:ascii="Arial" w:hAnsi="Arial"/>
          <w:sz w:val="21"/>
        </w:rPr>
        <w:t xml:space="preserve">, així com un arxiu en el qual s’haja </w:t>
      </w:r>
      <w:r>
        <w:rPr>
          <w:rFonts w:ascii="Arial" w:hAnsi="Arial"/>
          <w:b/>
          <w:sz w:val="21"/>
          <w:u w:val="single"/>
        </w:rPr>
        <w:t xml:space="preserve">georeferenciat </w:t>
      </w:r>
      <w:r>
        <w:rPr>
          <w:rFonts w:ascii="Arial" w:hAnsi="Arial"/>
          <w:sz w:val="21"/>
        </w:rPr>
        <w:t>el contorn de l’actuació.</w:t>
      </w:r>
    </w:p>
    <w:p w14:paraId="7EB4CE4A" w14:textId="77777777" w:rsidR="005D5848" w:rsidRDefault="0082609E">
      <w:pPr>
        <w:pStyle w:val="Ttulo1"/>
        <w:numPr>
          <w:ilvl w:val="0"/>
          <w:numId w:val="3"/>
        </w:numPr>
        <w:jc w:val="both"/>
        <w:rPr>
          <w:rFonts w:ascii="Arial" w:hAnsi="Arial" w:cs="Arial"/>
          <w:sz w:val="21"/>
          <w:szCs w:val="21"/>
          <w:u w:val="single"/>
        </w:rPr>
      </w:pPr>
      <w:r>
        <w:rPr>
          <w:rFonts w:ascii="Arial" w:hAnsi="Arial"/>
          <w:sz w:val="21"/>
          <w:u w:val="single"/>
        </w:rPr>
        <w:t>Contingut mínim dels projectes</w:t>
      </w:r>
    </w:p>
    <w:p w14:paraId="795AD960" w14:textId="77777777" w:rsidR="005D5848" w:rsidRDefault="0082609E">
      <w:pPr>
        <w:pStyle w:val="Textoindependiente"/>
        <w:spacing w:after="240" w:line="276" w:lineRule="auto"/>
        <w:rPr>
          <w:rFonts w:ascii="Arial" w:hAnsi="Arial" w:cs="Arial"/>
          <w:bCs/>
          <w:sz w:val="21"/>
          <w:szCs w:val="21"/>
        </w:rPr>
      </w:pPr>
      <w:r>
        <w:rPr>
          <w:rFonts w:ascii="Arial" w:hAnsi="Arial"/>
          <w:sz w:val="21"/>
        </w:rPr>
        <w:t>D’acord amb les indicacions de l’</w:t>
      </w:r>
      <w:hyperlink r:id="rId12">
        <w:r>
          <w:rPr>
            <w:rStyle w:val="EnlacedeInternet"/>
            <w:rFonts w:ascii="Arial" w:hAnsi="Arial"/>
            <w:sz w:val="21"/>
          </w:rPr>
          <w:t>Orde 9/2016</w:t>
        </w:r>
      </w:hyperlink>
      <w:r>
        <w:rPr>
          <w:rFonts w:ascii="Arial" w:hAnsi="Arial"/>
          <w:sz w:val="21"/>
        </w:rPr>
        <w:t>, de 22 d’abril de 2016, de la Conselleria d’Agricultura, Medi Ambient, Canvi Climàtic i Desenrotllament Rural, la Llei 9/2017, de 8 de novembre, de contractes del sector públic, i el Reial decret 1098/2001, de 12 d’octubre, pel qual s’aprova el Reglament general de la Llei de contractes de les administracions públiques, el projecte d’obra o d’instal·lació presentat davant de l’Administració, seguirà les directrius següents:</w:t>
      </w:r>
    </w:p>
    <w:p w14:paraId="2D5238AE" w14:textId="77777777" w:rsidR="005D5848" w:rsidRDefault="0082609E">
      <w:pPr>
        <w:pStyle w:val="Textoindependiente"/>
        <w:spacing w:after="240" w:line="276" w:lineRule="auto"/>
        <w:rPr>
          <w:rFonts w:ascii="Arial" w:hAnsi="Arial" w:cs="Arial"/>
          <w:bCs/>
          <w:sz w:val="21"/>
          <w:szCs w:val="21"/>
        </w:rPr>
      </w:pPr>
      <w:r>
        <w:rPr>
          <w:rFonts w:ascii="Arial" w:hAnsi="Arial"/>
          <w:sz w:val="21"/>
        </w:rPr>
        <w:t>1. L’estructura de l’arxiu PDF serà, amb caràcter indicatiu, la següent:</w:t>
      </w:r>
    </w:p>
    <w:p w14:paraId="465527FA" w14:textId="77777777" w:rsidR="005D5848" w:rsidRDefault="0082609E">
      <w:pPr>
        <w:pStyle w:val="Textoindependiente"/>
        <w:spacing w:after="240" w:line="276" w:lineRule="auto"/>
        <w:rPr>
          <w:rFonts w:ascii="Arial" w:hAnsi="Arial" w:cs="Arial"/>
          <w:bCs/>
          <w:sz w:val="21"/>
          <w:szCs w:val="21"/>
        </w:rPr>
      </w:pPr>
      <w:r>
        <w:rPr>
          <w:rFonts w:ascii="Arial" w:hAnsi="Arial"/>
          <w:sz w:val="21"/>
        </w:rPr>
        <w:t>ÍNDEX</w:t>
      </w:r>
    </w:p>
    <w:p w14:paraId="4BEB8793" w14:textId="77777777" w:rsidR="005D5848" w:rsidRDefault="0082609E">
      <w:pPr>
        <w:pStyle w:val="Textoindependiente"/>
        <w:spacing w:before="0" w:line="276" w:lineRule="auto"/>
        <w:rPr>
          <w:rFonts w:ascii="Arial" w:hAnsi="Arial" w:cs="Arial"/>
          <w:bCs/>
          <w:sz w:val="21"/>
          <w:szCs w:val="21"/>
        </w:rPr>
      </w:pPr>
      <w:r>
        <w:rPr>
          <w:rFonts w:ascii="Arial" w:hAnsi="Arial"/>
          <w:i/>
          <w:sz w:val="21"/>
        </w:rPr>
        <w:t xml:space="preserve">1. Memòria i annexos/ </w:t>
      </w:r>
      <w:r>
        <w:rPr>
          <w:rFonts w:ascii="Arial" w:hAnsi="Arial"/>
          <w:sz w:val="21"/>
        </w:rPr>
        <w:t>1.1. Memòria/ 1.2. Annex primer/ 1.3. Annex segon/ 1.4. …</w:t>
      </w:r>
    </w:p>
    <w:p w14:paraId="25BCDF81" w14:textId="77777777" w:rsidR="005D5848" w:rsidRDefault="0082609E">
      <w:pPr>
        <w:pStyle w:val="Textoindependiente"/>
        <w:spacing w:before="0" w:line="276" w:lineRule="auto"/>
        <w:rPr>
          <w:rFonts w:ascii="Arial" w:hAnsi="Arial" w:cs="Arial"/>
          <w:bCs/>
          <w:sz w:val="21"/>
          <w:szCs w:val="21"/>
        </w:rPr>
      </w:pPr>
      <w:r>
        <w:rPr>
          <w:rFonts w:ascii="Arial" w:hAnsi="Arial"/>
          <w:i/>
          <w:sz w:val="21"/>
        </w:rPr>
        <w:t xml:space="preserve">2. Plànols/ </w:t>
      </w:r>
      <w:r>
        <w:rPr>
          <w:rFonts w:ascii="Arial" w:hAnsi="Arial"/>
          <w:sz w:val="21"/>
        </w:rPr>
        <w:t>2.1. Índex de plànols/ 2.2. Col·lecció plànols situació/ 2.3. Col·lecció plànols conjunt/ 2.4. Col·lecció plànols/ 2.5. …</w:t>
      </w:r>
    </w:p>
    <w:p w14:paraId="59D72E2E" w14:textId="77777777" w:rsidR="005D5848" w:rsidRDefault="0082609E">
      <w:pPr>
        <w:pStyle w:val="Textoindependiente"/>
        <w:spacing w:before="0" w:line="276" w:lineRule="auto"/>
        <w:rPr>
          <w:rFonts w:ascii="Arial" w:hAnsi="Arial" w:cs="Arial"/>
          <w:bCs/>
          <w:i/>
          <w:iCs/>
          <w:sz w:val="21"/>
          <w:szCs w:val="21"/>
        </w:rPr>
      </w:pPr>
      <w:r>
        <w:rPr>
          <w:rFonts w:ascii="Arial" w:hAnsi="Arial"/>
          <w:i/>
          <w:sz w:val="21"/>
        </w:rPr>
        <w:t>3. Plec</w:t>
      </w:r>
    </w:p>
    <w:p w14:paraId="2F137E24" w14:textId="77777777" w:rsidR="005D5848" w:rsidRDefault="0082609E">
      <w:pPr>
        <w:pStyle w:val="Textoindependiente"/>
        <w:spacing w:before="0" w:line="276" w:lineRule="auto"/>
        <w:rPr>
          <w:rFonts w:ascii="Arial" w:hAnsi="Arial" w:cs="Arial"/>
          <w:bCs/>
          <w:i/>
          <w:iCs/>
          <w:sz w:val="21"/>
          <w:szCs w:val="21"/>
        </w:rPr>
      </w:pPr>
      <w:r>
        <w:rPr>
          <w:rFonts w:ascii="Arial" w:hAnsi="Arial"/>
          <w:i/>
          <w:sz w:val="21"/>
        </w:rPr>
        <w:t>4. Pressupost</w:t>
      </w:r>
    </w:p>
    <w:p w14:paraId="19DB0658" w14:textId="77777777" w:rsidR="005D5848" w:rsidRDefault="0082609E">
      <w:pPr>
        <w:pStyle w:val="Textoindependiente"/>
        <w:spacing w:before="0" w:line="276" w:lineRule="auto"/>
        <w:rPr>
          <w:rFonts w:ascii="Arial" w:hAnsi="Arial" w:cs="Arial"/>
          <w:bCs/>
          <w:sz w:val="21"/>
          <w:szCs w:val="21"/>
        </w:rPr>
      </w:pPr>
      <w:r>
        <w:rPr>
          <w:rFonts w:ascii="Arial" w:hAnsi="Arial"/>
          <w:i/>
          <w:sz w:val="21"/>
        </w:rPr>
        <w:t xml:space="preserve">5. Separates/ </w:t>
      </w:r>
      <w:r>
        <w:rPr>
          <w:rFonts w:ascii="Arial" w:hAnsi="Arial"/>
          <w:sz w:val="21"/>
        </w:rPr>
        <w:t>5.1. Separata primera/ 5.2. Separata segona/ 5.3. …/ 5.4. Separata enèsima</w:t>
      </w:r>
    </w:p>
    <w:p w14:paraId="028F1A97" w14:textId="77777777" w:rsidR="005D5848" w:rsidRDefault="0082609E">
      <w:pPr>
        <w:pStyle w:val="Textoindependiente"/>
        <w:spacing w:before="0" w:after="240" w:line="276" w:lineRule="auto"/>
        <w:rPr>
          <w:rFonts w:ascii="Arial" w:hAnsi="Arial" w:cs="Arial"/>
          <w:bCs/>
          <w:sz w:val="21"/>
          <w:szCs w:val="21"/>
        </w:rPr>
      </w:pPr>
      <w:r>
        <w:rPr>
          <w:rFonts w:ascii="Arial" w:hAnsi="Arial"/>
          <w:i/>
          <w:sz w:val="21"/>
        </w:rPr>
        <w:t>6. Control de firmes</w:t>
      </w:r>
    </w:p>
    <w:p w14:paraId="46FBC44F" w14:textId="77777777" w:rsidR="005D5848" w:rsidRDefault="0082609E">
      <w:pPr>
        <w:pStyle w:val="Textoindependiente"/>
        <w:spacing w:before="0" w:after="240" w:line="276" w:lineRule="auto"/>
        <w:ind w:left="0"/>
        <w:rPr>
          <w:rFonts w:ascii="Arial" w:hAnsi="Arial" w:cs="Arial"/>
          <w:bCs/>
          <w:sz w:val="21"/>
          <w:szCs w:val="21"/>
        </w:rPr>
      </w:pPr>
      <w:r>
        <w:rPr>
          <w:rFonts w:ascii="Arial" w:hAnsi="Arial"/>
          <w:sz w:val="21"/>
        </w:rPr>
        <w:lastRenderedPageBreak/>
        <w:t>L’índex contindrà marcadors als diferents capítols i seccions en què s’estructure el projecte.</w:t>
      </w:r>
    </w:p>
    <w:p w14:paraId="43A6E00C" w14:textId="77777777" w:rsidR="005D5848" w:rsidRDefault="0082609E">
      <w:pPr>
        <w:tabs>
          <w:tab w:val="left" w:pos="168"/>
        </w:tabs>
        <w:spacing w:after="240" w:line="276" w:lineRule="auto"/>
        <w:jc w:val="both"/>
        <w:rPr>
          <w:rFonts w:ascii="Arial" w:hAnsi="Arial" w:cs="Arial"/>
          <w:sz w:val="21"/>
          <w:szCs w:val="21"/>
        </w:rPr>
      </w:pPr>
      <w:r>
        <w:rPr>
          <w:rFonts w:ascii="Arial" w:hAnsi="Arial"/>
          <w:sz w:val="21"/>
        </w:rPr>
        <w:t>2. Els projectes d’obres hauran de comprendre, almenys:</w:t>
      </w:r>
    </w:p>
    <w:p w14:paraId="73EDF290" w14:textId="77777777" w:rsidR="005D5848" w:rsidRDefault="0082609E">
      <w:pPr>
        <w:pStyle w:val="Prrafodelista"/>
        <w:numPr>
          <w:ilvl w:val="1"/>
          <w:numId w:val="1"/>
        </w:numPr>
        <w:tabs>
          <w:tab w:val="left" w:pos="235"/>
        </w:tabs>
        <w:spacing w:before="0" w:after="240" w:line="276" w:lineRule="auto"/>
        <w:ind w:right="141" w:firstLine="0"/>
        <w:rPr>
          <w:rFonts w:ascii="Arial" w:hAnsi="Arial" w:cs="Arial"/>
          <w:sz w:val="21"/>
          <w:szCs w:val="21"/>
        </w:rPr>
      </w:pPr>
      <w:r>
        <w:rPr>
          <w:rFonts w:ascii="Arial" w:hAnsi="Arial"/>
          <w:sz w:val="21"/>
        </w:rPr>
        <w:t xml:space="preserve">Una </w:t>
      </w:r>
      <w:r>
        <w:rPr>
          <w:rFonts w:ascii="Arial" w:hAnsi="Arial"/>
          <w:b/>
          <w:sz w:val="21"/>
          <w:u w:val="single"/>
        </w:rPr>
        <w:t>memòria</w:t>
      </w:r>
      <w:r>
        <w:rPr>
          <w:rFonts w:ascii="Arial" w:hAnsi="Arial"/>
          <w:sz w:val="21"/>
        </w:rPr>
        <w:t xml:space="preserve"> en la qual es descriga l’objecte de les obres, que arreplegarà els antecedents i la situació prèvia a estes, les necessitats que s’han de satisfer i la justificació de la solució adoptada, en què es detallaran els factors de tota classe que s’han de tindre en compte.</w:t>
      </w:r>
    </w:p>
    <w:p w14:paraId="0A7F8616" w14:textId="77777777" w:rsidR="005D5848" w:rsidRDefault="0082609E">
      <w:pPr>
        <w:tabs>
          <w:tab w:val="left" w:pos="235"/>
        </w:tabs>
        <w:spacing w:after="240" w:line="276" w:lineRule="auto"/>
        <w:ind w:left="2" w:right="141"/>
        <w:jc w:val="both"/>
        <w:rPr>
          <w:rFonts w:ascii="Arial" w:hAnsi="Arial" w:cs="Arial"/>
          <w:sz w:val="21"/>
          <w:szCs w:val="21"/>
        </w:rPr>
      </w:pPr>
      <w:r>
        <w:rPr>
          <w:rFonts w:ascii="Arial" w:hAnsi="Arial"/>
          <w:sz w:val="21"/>
        </w:rPr>
        <w:t>Seran factors a considerar en la memòria els econòmics, socials, administratius i estètics, així com les justificacions de la solució adoptada en els seus aspectes tècnic, funcional i econòmic i de les característiques de totes les unitats d’obra projectades. S’hi indicaran els antecedents i situacions prèvies de les obres, mètodes de càlcul i assajos efectuats, els detalls i el desenrotllament dels quals s’inclouran en annexos separats. També figuraran en altres annexos: l’estudi dels materials que s’han d’emprar i els assajos realitzats amb estos, la justificació del càlcul dels preus adoptats, les bases fixades per a la valoració de les unitats d’obra i de les partides alçades proposades i el pressupost per a coneixement de l’Administració obtingut per la suma dels gastos corresponents a l’estudi i elaboració del projecte, quan siguen procedents, del pressupost de les obres i de l’import previsible de les expropiacions necessàries i de restabliment de servicis, drets reals i servituds afectats, si és el cas.</w:t>
      </w:r>
    </w:p>
    <w:p w14:paraId="5947B290" w14:textId="77777777" w:rsidR="005D5848" w:rsidRDefault="0082609E">
      <w:pPr>
        <w:tabs>
          <w:tab w:val="left" w:pos="235"/>
        </w:tabs>
        <w:spacing w:after="240" w:line="276" w:lineRule="auto"/>
        <w:ind w:left="2" w:right="141"/>
        <w:jc w:val="both"/>
        <w:rPr>
          <w:rFonts w:ascii="Arial" w:hAnsi="Arial" w:cs="Arial"/>
          <w:sz w:val="21"/>
          <w:szCs w:val="21"/>
        </w:rPr>
      </w:pPr>
      <w:r>
        <w:rPr>
          <w:rFonts w:ascii="Arial" w:hAnsi="Arial"/>
          <w:sz w:val="21"/>
        </w:rPr>
        <w:t>La memòria tindrà la informació necessària, en tot el que es referix a la descripció dels materials bàsics o elementals que formen part de les unitats d’obra, per a poder adquirir caràcter contractual amb el contractista encarregat d’executar les obres.</w:t>
      </w:r>
    </w:p>
    <w:p w14:paraId="2E9A1D79" w14:textId="77777777" w:rsidR="005D5848" w:rsidRDefault="0082609E">
      <w:pPr>
        <w:pStyle w:val="Prrafodelista"/>
        <w:numPr>
          <w:ilvl w:val="1"/>
          <w:numId w:val="1"/>
        </w:numPr>
        <w:tabs>
          <w:tab w:val="left" w:pos="221"/>
        </w:tabs>
        <w:spacing w:before="0" w:after="240" w:line="276" w:lineRule="auto"/>
        <w:ind w:right="138" w:firstLine="0"/>
        <w:rPr>
          <w:rFonts w:ascii="Arial" w:hAnsi="Arial" w:cs="Arial"/>
          <w:sz w:val="21"/>
          <w:szCs w:val="21"/>
        </w:rPr>
      </w:pPr>
      <w:r>
        <w:rPr>
          <w:rFonts w:ascii="Arial" w:hAnsi="Arial"/>
          <w:sz w:val="21"/>
        </w:rPr>
        <w:t xml:space="preserve">Els </w:t>
      </w:r>
      <w:r>
        <w:rPr>
          <w:rFonts w:ascii="Arial" w:hAnsi="Arial"/>
          <w:b/>
          <w:sz w:val="21"/>
          <w:u w:val="single"/>
        </w:rPr>
        <w:t xml:space="preserve">plànols </w:t>
      </w:r>
      <w:r>
        <w:rPr>
          <w:rFonts w:ascii="Arial" w:hAnsi="Arial"/>
          <w:sz w:val="21"/>
        </w:rPr>
        <w:t>de conjunt i de detall necessaris perquè l’obra quede perfectament definida, de manera que puguen deduir-se d’estos els mesuraments que servisquen de base per a les valoracions pertinents i per a l’exacta realització de l’obra. Així mateix, s’inclouran els plànols que delimiten l’ocupació de terrenys i la restitució de servituds i altres drets reals, si és el cas, i servicis afectats per la seua execució.</w:t>
      </w:r>
    </w:p>
    <w:p w14:paraId="696978A8" w14:textId="77777777" w:rsidR="005D5848" w:rsidRDefault="0082609E">
      <w:pPr>
        <w:pStyle w:val="Textoindependiente"/>
        <w:spacing w:after="240" w:line="276" w:lineRule="auto"/>
        <w:rPr>
          <w:rFonts w:ascii="Arial" w:hAnsi="Arial" w:cs="Arial"/>
          <w:bCs/>
          <w:sz w:val="21"/>
          <w:szCs w:val="21"/>
        </w:rPr>
      </w:pPr>
      <w:r>
        <w:rPr>
          <w:rFonts w:ascii="Arial" w:hAnsi="Arial"/>
          <w:sz w:val="21"/>
        </w:rPr>
        <w:t>Per a la presentació de plànols en els quals s’exigisca georeferenciació, s’utilitzarà el sistema de referència ETRS89 –European Terrestrial Reference System 1989– juntament amb la projecció cartogràfica UTM –Universal Transversa Mercator–, referida esta al fus 30. Quant al sistema de referència altimètric, es prendrà com a referència d’altituds els registres del nivell mitjà de la mar a Alacant per a la Península i les referències mareogràfiques locals per a cada una de les illes.</w:t>
      </w:r>
    </w:p>
    <w:p w14:paraId="0E46ACBC" w14:textId="77777777" w:rsidR="005D5848" w:rsidRDefault="0082609E">
      <w:pPr>
        <w:pStyle w:val="Textoindependiente"/>
        <w:spacing w:after="240" w:line="276" w:lineRule="auto"/>
        <w:rPr>
          <w:rFonts w:ascii="Arial" w:hAnsi="Arial" w:cs="Arial"/>
          <w:bCs/>
          <w:sz w:val="21"/>
          <w:szCs w:val="21"/>
        </w:rPr>
      </w:pPr>
      <w:r>
        <w:rPr>
          <w:rFonts w:ascii="Arial" w:hAnsi="Arial"/>
          <w:sz w:val="21"/>
        </w:rPr>
        <w:t>En relació amb els diferents arxius de disseny, s’haurà de proporcionar per a cada un d’estos un arxiu de text en el qual es continguen: fonts cartogràfiques de referència, data de referència i escala de treball de les fonts, així com el nom i la descripció de cada una de les capes del dibuix.</w:t>
      </w:r>
    </w:p>
    <w:p w14:paraId="485D6AC2" w14:textId="77777777" w:rsidR="005D5848" w:rsidRDefault="0082609E">
      <w:pPr>
        <w:pStyle w:val="Prrafodelista"/>
        <w:tabs>
          <w:tab w:val="left" w:pos="221"/>
        </w:tabs>
        <w:spacing w:before="0" w:after="240" w:line="276" w:lineRule="auto"/>
        <w:ind w:right="136"/>
        <w:rPr>
          <w:rFonts w:ascii="Arial" w:hAnsi="Arial" w:cs="Arial"/>
          <w:sz w:val="21"/>
          <w:szCs w:val="21"/>
        </w:rPr>
      </w:pPr>
      <w:r>
        <w:rPr>
          <w:rFonts w:ascii="Arial" w:hAnsi="Arial"/>
          <w:sz w:val="21"/>
        </w:rPr>
        <w:t xml:space="preserve">c) El </w:t>
      </w:r>
      <w:r>
        <w:rPr>
          <w:rFonts w:ascii="Arial" w:hAnsi="Arial"/>
          <w:b/>
          <w:sz w:val="21"/>
          <w:u w:val="single"/>
        </w:rPr>
        <w:t>plec</w:t>
      </w:r>
      <w:r>
        <w:rPr>
          <w:rFonts w:ascii="Arial" w:hAnsi="Arial"/>
          <w:sz w:val="21"/>
        </w:rPr>
        <w:t xml:space="preserve"> de prescripcions tècniques particulars, on es farà la descripció de les obres i es regularà la seua execució, amb expressió de la forma en què esta es durà a terme, les obligacions d’orde tècnic que corresponguen al contractista, i la manera en què es durà a terme el mesurament de les unitats executades i el control de qualitat dels materials emprats i del procés d’execució.</w:t>
      </w:r>
    </w:p>
    <w:p w14:paraId="42D572BD" w14:textId="77777777" w:rsidR="005D5848" w:rsidRDefault="0082609E">
      <w:pPr>
        <w:pStyle w:val="Prrafodelista"/>
        <w:tabs>
          <w:tab w:val="left" w:pos="0"/>
        </w:tabs>
        <w:spacing w:after="240" w:line="276" w:lineRule="auto"/>
        <w:ind w:left="0" w:right="137"/>
        <w:rPr>
          <w:rFonts w:ascii="Arial" w:hAnsi="Arial" w:cs="Arial"/>
          <w:sz w:val="21"/>
          <w:szCs w:val="21"/>
        </w:rPr>
      </w:pPr>
      <w:r>
        <w:rPr>
          <w:rFonts w:ascii="Arial" w:hAnsi="Arial"/>
          <w:sz w:val="21"/>
        </w:rPr>
        <w:t xml:space="preserve">d) Un </w:t>
      </w:r>
      <w:r>
        <w:rPr>
          <w:rFonts w:ascii="Arial" w:hAnsi="Arial"/>
          <w:b/>
          <w:sz w:val="21"/>
          <w:u w:val="single"/>
        </w:rPr>
        <w:t>pressupost</w:t>
      </w:r>
      <w:r>
        <w:rPr>
          <w:rFonts w:ascii="Arial" w:hAnsi="Arial"/>
          <w:sz w:val="21"/>
        </w:rPr>
        <w:t xml:space="preserve">, integrat o no per diversos parcials, amb expressió dels preus unitaris i dels descompostos, si és el cas, estat de mesuraments i els detalls necessaris per a la </w:t>
      </w:r>
      <w:r>
        <w:rPr>
          <w:rFonts w:ascii="Arial" w:hAnsi="Arial"/>
          <w:sz w:val="21"/>
        </w:rPr>
        <w:lastRenderedPageBreak/>
        <w:t>seua valoració. El pressupost s’ordenarà per obres elementals, en els termes que reglamentàriament s’establisquen.</w:t>
      </w:r>
    </w:p>
    <w:p w14:paraId="119F8378" w14:textId="77777777" w:rsidR="005D5848" w:rsidRDefault="0082609E">
      <w:pPr>
        <w:pStyle w:val="Prrafodelista"/>
        <w:tabs>
          <w:tab w:val="left" w:pos="238"/>
        </w:tabs>
        <w:spacing w:before="0" w:after="240" w:line="276" w:lineRule="auto"/>
        <w:ind w:right="137"/>
        <w:rPr>
          <w:rFonts w:ascii="Arial" w:hAnsi="Arial" w:cs="Arial"/>
          <w:sz w:val="21"/>
          <w:szCs w:val="21"/>
        </w:rPr>
      </w:pPr>
      <w:r>
        <w:rPr>
          <w:rFonts w:ascii="Arial" w:hAnsi="Arial"/>
          <w:sz w:val="21"/>
        </w:rPr>
        <w:t>Es denominarà pressupost d’execució material el resultat obtingut per la suma dels productes del número de cada unitat d’obra pel seu preu unitari i de les partides alçades.</w:t>
      </w:r>
    </w:p>
    <w:p w14:paraId="2F835F06" w14:textId="77777777" w:rsidR="005D5848" w:rsidRDefault="0082609E">
      <w:pPr>
        <w:pStyle w:val="Prrafodelista"/>
        <w:tabs>
          <w:tab w:val="left" w:pos="238"/>
        </w:tabs>
        <w:spacing w:before="0" w:after="240" w:line="276" w:lineRule="auto"/>
        <w:ind w:right="137"/>
        <w:rPr>
          <w:rFonts w:ascii="Arial" w:hAnsi="Arial" w:cs="Arial"/>
          <w:sz w:val="21"/>
          <w:szCs w:val="21"/>
        </w:rPr>
      </w:pPr>
      <w:r>
        <w:rPr>
          <w:rFonts w:ascii="Arial" w:hAnsi="Arial"/>
          <w:sz w:val="21"/>
        </w:rPr>
        <w:t>Les partides de gastos generals i de benefici industrial només seran subvencionables fins a un màxim del 13 % i el 6 %, respectivament, de l’import total del pressupost d’execució material.</w:t>
      </w:r>
    </w:p>
    <w:p w14:paraId="5DE12725" w14:textId="77777777" w:rsidR="005D5848" w:rsidRDefault="0082609E">
      <w:pPr>
        <w:pStyle w:val="Prrafodelista"/>
        <w:tabs>
          <w:tab w:val="left" w:pos="238"/>
        </w:tabs>
        <w:spacing w:before="0" w:after="240" w:line="276" w:lineRule="auto"/>
        <w:ind w:right="137"/>
        <w:rPr>
          <w:rFonts w:ascii="Arial" w:hAnsi="Arial" w:cs="Arial"/>
          <w:sz w:val="21"/>
          <w:szCs w:val="21"/>
        </w:rPr>
      </w:pPr>
      <w:r>
        <w:rPr>
          <w:rFonts w:ascii="Arial" w:hAnsi="Arial"/>
          <w:sz w:val="21"/>
        </w:rPr>
        <w:t>El càlcul dels preus de les diferents unitats d’obra es basarà en la determinació dels costos directes i indirectes necessaris per a la seua execució, sense incorporar, en cap cas, l’import de l’impost sobre el valor afegit que puga gravar els lliuraments de béns o prestacions de servicis realitzats.</w:t>
      </w:r>
    </w:p>
    <w:p w14:paraId="21A7989A" w14:textId="77777777" w:rsidR="005D5848" w:rsidRDefault="0082609E">
      <w:pPr>
        <w:pStyle w:val="Prrafodelista"/>
        <w:spacing w:before="0" w:after="240" w:line="276" w:lineRule="auto"/>
        <w:ind w:right="137"/>
        <w:rPr>
          <w:rFonts w:ascii="Arial" w:hAnsi="Arial" w:cs="Arial"/>
          <w:sz w:val="21"/>
          <w:szCs w:val="21"/>
        </w:rPr>
      </w:pPr>
      <w:r>
        <w:rPr>
          <w:rFonts w:ascii="Arial" w:hAnsi="Arial"/>
          <w:sz w:val="21"/>
        </w:rPr>
        <w:t>Es consideraran costos directes:</w:t>
      </w:r>
    </w:p>
    <w:p w14:paraId="3595FD79" w14:textId="77777777" w:rsidR="005D5848" w:rsidRDefault="0082609E">
      <w:pPr>
        <w:pStyle w:val="Prrafodelista"/>
        <w:numPr>
          <w:ilvl w:val="1"/>
          <w:numId w:val="2"/>
        </w:numPr>
        <w:spacing w:before="0" w:after="240" w:line="276" w:lineRule="auto"/>
        <w:ind w:right="137"/>
        <w:rPr>
          <w:rFonts w:ascii="Arial" w:hAnsi="Arial" w:cs="Arial"/>
          <w:sz w:val="21"/>
          <w:szCs w:val="21"/>
        </w:rPr>
      </w:pPr>
      <w:r>
        <w:rPr>
          <w:rFonts w:ascii="Arial" w:hAnsi="Arial"/>
          <w:sz w:val="21"/>
        </w:rPr>
        <w:t>La mà d’obra que intervé directament en l’execució de la unitat d’obra, no sent elegibles els costos de construcció o similar que no tinguen vinculació a una partida pressupostària concreta.</w:t>
      </w:r>
    </w:p>
    <w:p w14:paraId="5629E745" w14:textId="77777777" w:rsidR="005D5848" w:rsidRDefault="0082609E">
      <w:pPr>
        <w:pStyle w:val="Prrafodelista"/>
        <w:numPr>
          <w:ilvl w:val="1"/>
          <w:numId w:val="2"/>
        </w:numPr>
        <w:spacing w:before="0" w:after="240" w:line="276" w:lineRule="auto"/>
        <w:ind w:right="137"/>
        <w:rPr>
          <w:rFonts w:ascii="Arial" w:hAnsi="Arial" w:cs="Arial"/>
          <w:sz w:val="21"/>
          <w:szCs w:val="21"/>
        </w:rPr>
      </w:pPr>
      <w:r>
        <w:rPr>
          <w:rFonts w:ascii="Arial" w:hAnsi="Arial"/>
          <w:sz w:val="21"/>
        </w:rPr>
        <w:t>Els materials, als preus resultants a peu d’obra, que queden integrats en la unitat de què es tracte o que siguen necessaris per a la seua execució.</w:t>
      </w:r>
    </w:p>
    <w:p w14:paraId="209A1384" w14:textId="77777777" w:rsidR="005D5848" w:rsidRDefault="0082609E">
      <w:pPr>
        <w:pStyle w:val="Prrafodelista"/>
        <w:numPr>
          <w:ilvl w:val="1"/>
          <w:numId w:val="2"/>
        </w:numPr>
        <w:spacing w:before="0" w:after="240" w:line="276" w:lineRule="auto"/>
        <w:ind w:right="137"/>
        <w:rPr>
          <w:rFonts w:ascii="Arial" w:hAnsi="Arial" w:cs="Arial"/>
          <w:sz w:val="21"/>
          <w:szCs w:val="21"/>
        </w:rPr>
      </w:pPr>
      <w:r>
        <w:rPr>
          <w:rFonts w:ascii="Arial" w:hAnsi="Arial"/>
          <w:sz w:val="21"/>
        </w:rPr>
        <w:t>Els gastos de personal, combustible, energia, etc. que tinguen lloc per l’accionament o funcionament de la maquinària i instal·lacions utilitzades en l’execució de la unitat d’obra.</w:t>
      </w:r>
    </w:p>
    <w:p w14:paraId="51EB7370" w14:textId="77777777" w:rsidR="005D5848" w:rsidRDefault="0082609E">
      <w:pPr>
        <w:pStyle w:val="Prrafodelista"/>
        <w:numPr>
          <w:ilvl w:val="1"/>
          <w:numId w:val="2"/>
        </w:numPr>
        <w:spacing w:before="0" w:after="240" w:line="276" w:lineRule="auto"/>
        <w:ind w:right="137"/>
        <w:rPr>
          <w:rFonts w:ascii="Arial" w:hAnsi="Arial" w:cs="Arial"/>
          <w:sz w:val="21"/>
          <w:szCs w:val="21"/>
        </w:rPr>
      </w:pPr>
      <w:r>
        <w:rPr>
          <w:rFonts w:ascii="Arial" w:hAnsi="Arial"/>
          <w:sz w:val="21"/>
        </w:rPr>
        <w:t>Els gastos d’amortització i conservació de la maquinària i instal·lacions anteriorment esmentades.</w:t>
      </w:r>
    </w:p>
    <w:p w14:paraId="50B86A46" w14:textId="77777777" w:rsidR="005D5848" w:rsidRDefault="0082609E">
      <w:pPr>
        <w:pStyle w:val="Prrafodelista"/>
        <w:tabs>
          <w:tab w:val="left" w:pos="238"/>
        </w:tabs>
        <w:spacing w:before="0" w:after="240" w:line="276" w:lineRule="auto"/>
        <w:ind w:right="137"/>
        <w:rPr>
          <w:rFonts w:ascii="Arial" w:hAnsi="Arial" w:cs="Arial"/>
          <w:sz w:val="21"/>
          <w:szCs w:val="21"/>
        </w:rPr>
      </w:pPr>
      <w:r>
        <w:rPr>
          <w:rFonts w:ascii="Arial" w:hAnsi="Arial"/>
          <w:sz w:val="21"/>
        </w:rPr>
        <w:t>Es consideraran costos indirectes: Els gastos d’instal·lació d’oficines a peu d’obra, comunicacions, edificació de magatzems, tallers, pavellons temporals per a obrers, laboratori, etc., els del personal tècnic i administratiu adscrit exclusivament a l’obra i els imprevistos. Tots estos gastos, excepte aquells que es reflectisquen en el pressupost valorats en unitats d’obra o en partides alçades, es xifraran en un percentatge dels costos directes, igual per a totes les unitats d’obra, que adoptarà, en cada cas, l’autor del projecte a la vista de la naturalesa de l’obra projectada, de la importància del seu pressupost i del seu previsible termini d’execució.</w:t>
      </w:r>
    </w:p>
    <w:p w14:paraId="4DD1F06C" w14:textId="77777777" w:rsidR="005D5848" w:rsidRDefault="0082609E">
      <w:pPr>
        <w:pStyle w:val="Prrafodelista"/>
        <w:numPr>
          <w:ilvl w:val="0"/>
          <w:numId w:val="4"/>
        </w:numPr>
        <w:tabs>
          <w:tab w:val="left" w:pos="220"/>
        </w:tabs>
        <w:spacing w:after="240" w:line="276" w:lineRule="auto"/>
        <w:ind w:right="139"/>
        <w:rPr>
          <w:rFonts w:ascii="Arial" w:hAnsi="Arial" w:cs="Arial"/>
          <w:sz w:val="21"/>
          <w:szCs w:val="21"/>
        </w:rPr>
      </w:pPr>
      <w:r>
        <w:rPr>
          <w:rFonts w:ascii="Arial" w:hAnsi="Arial"/>
          <w:sz w:val="21"/>
        </w:rPr>
        <w:t xml:space="preserve">Un programa de desenrotllament dels treballs o </w:t>
      </w:r>
      <w:r>
        <w:rPr>
          <w:rFonts w:ascii="Arial" w:hAnsi="Arial"/>
          <w:b/>
          <w:sz w:val="21"/>
          <w:u w:val="single"/>
        </w:rPr>
        <w:t>pla d’obra</w:t>
      </w:r>
      <w:r>
        <w:rPr>
          <w:rFonts w:ascii="Arial" w:hAnsi="Arial"/>
          <w:sz w:val="21"/>
        </w:rPr>
        <w:t xml:space="preserve"> de caràcter indicatiu, amb previsió, si és el cas, del temps i cost.</w:t>
      </w:r>
    </w:p>
    <w:p w14:paraId="0A0135C8" w14:textId="77777777" w:rsidR="005D5848" w:rsidRDefault="0082609E">
      <w:pPr>
        <w:pStyle w:val="Prrafodelista"/>
        <w:numPr>
          <w:ilvl w:val="0"/>
          <w:numId w:val="4"/>
        </w:numPr>
        <w:tabs>
          <w:tab w:val="left" w:pos="187"/>
        </w:tabs>
        <w:spacing w:after="240" w:line="276" w:lineRule="auto"/>
        <w:rPr>
          <w:rFonts w:ascii="Arial" w:hAnsi="Arial" w:cs="Arial"/>
          <w:sz w:val="21"/>
          <w:szCs w:val="21"/>
        </w:rPr>
      </w:pPr>
      <w:r>
        <w:rPr>
          <w:rFonts w:ascii="Arial" w:hAnsi="Arial"/>
          <w:sz w:val="21"/>
        </w:rPr>
        <w:t xml:space="preserve">Les referències de tota classe en què es fonamentarà el </w:t>
      </w:r>
      <w:r>
        <w:rPr>
          <w:rFonts w:ascii="Arial" w:hAnsi="Arial"/>
          <w:b/>
          <w:sz w:val="21"/>
          <w:u w:val="single"/>
        </w:rPr>
        <w:t>replanteig de l’obra</w:t>
      </w:r>
      <w:r>
        <w:rPr>
          <w:rFonts w:ascii="Arial" w:hAnsi="Arial"/>
          <w:sz w:val="21"/>
        </w:rPr>
        <w:t>.</w:t>
      </w:r>
    </w:p>
    <w:p w14:paraId="6B78E543" w14:textId="77777777" w:rsidR="005D5848" w:rsidRDefault="0082609E">
      <w:pPr>
        <w:pStyle w:val="Prrafodelista"/>
        <w:numPr>
          <w:ilvl w:val="0"/>
          <w:numId w:val="4"/>
        </w:numPr>
        <w:tabs>
          <w:tab w:val="left" w:pos="233"/>
        </w:tabs>
        <w:spacing w:before="0" w:after="240" w:line="276" w:lineRule="auto"/>
        <w:ind w:right="145"/>
        <w:rPr>
          <w:rFonts w:ascii="Arial" w:hAnsi="Arial" w:cs="Arial"/>
          <w:sz w:val="21"/>
          <w:szCs w:val="21"/>
        </w:rPr>
      </w:pPr>
      <w:r>
        <w:rPr>
          <w:rFonts w:ascii="Arial" w:hAnsi="Arial"/>
          <w:sz w:val="21"/>
        </w:rPr>
        <w:t>L’</w:t>
      </w:r>
      <w:r>
        <w:rPr>
          <w:rFonts w:ascii="Arial" w:hAnsi="Arial"/>
          <w:b/>
          <w:sz w:val="21"/>
          <w:u w:val="single"/>
        </w:rPr>
        <w:t>estudi de seguretat i salut</w:t>
      </w:r>
      <w:r>
        <w:rPr>
          <w:rFonts w:ascii="Arial" w:hAnsi="Arial"/>
          <w:sz w:val="21"/>
        </w:rPr>
        <w:t xml:space="preserve"> o, si és el cas, l’estudi bàsic de seguretat i salut, en els termes previstos en les normes de seguretat i salut en les obres.</w:t>
      </w:r>
    </w:p>
    <w:p w14:paraId="1800309B" w14:textId="77777777" w:rsidR="005D5848" w:rsidRDefault="0082609E">
      <w:pPr>
        <w:pStyle w:val="Prrafodelista"/>
        <w:numPr>
          <w:ilvl w:val="0"/>
          <w:numId w:val="4"/>
        </w:numPr>
        <w:tabs>
          <w:tab w:val="clear" w:pos="0"/>
          <w:tab w:val="left" w:pos="2"/>
        </w:tabs>
        <w:spacing w:before="0" w:after="240" w:line="276" w:lineRule="auto"/>
        <w:ind w:right="145"/>
        <w:rPr>
          <w:rFonts w:ascii="Arial" w:hAnsi="Arial" w:cs="Arial"/>
          <w:sz w:val="21"/>
          <w:szCs w:val="21"/>
        </w:rPr>
      </w:pPr>
      <w:r>
        <w:rPr>
          <w:rFonts w:ascii="Arial" w:hAnsi="Arial"/>
          <w:b/>
          <w:sz w:val="21"/>
          <w:u w:val="single"/>
        </w:rPr>
        <w:t>Estudi geotècnic</w:t>
      </w:r>
      <w:r>
        <w:rPr>
          <w:rFonts w:ascii="Arial" w:hAnsi="Arial"/>
          <w:sz w:val="21"/>
        </w:rPr>
        <w:t xml:space="preserve"> dels terrenys sobre els quals esta s’executarà, així com els informes i estudis previs necessaris per a la millor determinació de l’objecte del contracte, llevat que això resulte incompatible amb la naturalesa de l’obra. Només podrà prescindir-se de l’estudi geotècnic en els casos en què així estiga previst en la normativa específica que la regula.</w:t>
      </w:r>
    </w:p>
    <w:p w14:paraId="5A556820" w14:textId="77777777" w:rsidR="005D5848" w:rsidRDefault="0082609E">
      <w:pPr>
        <w:pStyle w:val="Prrafodelista"/>
        <w:numPr>
          <w:ilvl w:val="0"/>
          <w:numId w:val="4"/>
        </w:numPr>
        <w:tabs>
          <w:tab w:val="left" w:pos="233"/>
        </w:tabs>
        <w:spacing w:before="0" w:after="240" w:line="276" w:lineRule="auto"/>
        <w:rPr>
          <w:rFonts w:ascii="Arial" w:hAnsi="Arial" w:cs="Arial"/>
          <w:sz w:val="21"/>
          <w:szCs w:val="21"/>
        </w:rPr>
      </w:pPr>
      <w:r>
        <w:rPr>
          <w:rFonts w:ascii="Arial" w:hAnsi="Arial"/>
          <w:sz w:val="21"/>
        </w:rPr>
        <w:lastRenderedPageBreak/>
        <w:t>Tota la documentació que es preveja en normes de caràcter legal o reglamentari.</w:t>
      </w:r>
    </w:p>
    <w:p w14:paraId="198867D9" w14:textId="77777777" w:rsidR="005D5848" w:rsidRDefault="0082609E">
      <w:pPr>
        <w:tabs>
          <w:tab w:val="left" w:pos="302"/>
        </w:tabs>
        <w:spacing w:after="240" w:line="276" w:lineRule="auto"/>
        <w:ind w:right="136"/>
        <w:jc w:val="both"/>
        <w:rPr>
          <w:rFonts w:ascii="Arial" w:hAnsi="Arial" w:cs="Arial"/>
          <w:sz w:val="21"/>
          <w:szCs w:val="21"/>
        </w:rPr>
      </w:pPr>
      <w:r>
        <w:rPr>
          <w:rFonts w:ascii="Arial" w:hAnsi="Arial"/>
          <w:sz w:val="21"/>
        </w:rPr>
        <w:t>3. No obstant això, per als projectes d’obres de primer establiment, reforma o gran reparació inferiors a 500.000 euros de pressupost base de licitació, IVA exclòs, i per als projectes d’obres de restauració, rehabilitació, reparació simple, de conservació i manteniment i de demolició, es podrà simplificar, refondre o fins i tot suprimir algun o alguns dels documents anteriors, sempre que la documentació resultant siga suficient per a definir, valorar i executar les obres que comprenga. No obstant això, només podrà prescindir-se de la documentació relativa a l’estudi de seguretat i salut.</w:t>
      </w:r>
    </w:p>
    <w:p w14:paraId="2104A99B" w14:textId="77777777" w:rsidR="005D5848" w:rsidRDefault="0082609E">
      <w:pPr>
        <w:tabs>
          <w:tab w:val="left" w:pos="302"/>
        </w:tabs>
        <w:spacing w:after="240" w:line="276" w:lineRule="auto"/>
        <w:ind w:right="136"/>
        <w:jc w:val="both"/>
        <w:rPr>
          <w:rFonts w:ascii="Arial" w:hAnsi="Arial" w:cs="Arial"/>
          <w:sz w:val="21"/>
          <w:szCs w:val="21"/>
        </w:rPr>
      </w:pPr>
      <w:r>
        <w:rPr>
          <w:rFonts w:ascii="Arial" w:hAnsi="Arial"/>
          <w:sz w:val="21"/>
        </w:rPr>
        <w:t xml:space="preserve">En qualsevol cas, el projecte haurà d’incloure tots els continguts que exigisca la normativa que haja fet exigible la presentació del projecte, és a dir, segons el cas: Llei d’ordenació de l’edificació i codi tècnic de l’edificació, Reglament electrotècnic de baixa tensió, Reglament d’instal·lacions tèrmiques dels edificis, Reglament tècnic de distribució i utilització de combustibles gasosos, Reglament sobre condicions tècniques i garanties de seguretat en línies elèctriques d’alta tensió, normativa sectorial corresponent, etc. </w:t>
      </w:r>
    </w:p>
    <w:p w14:paraId="4AEB5482" w14:textId="77777777" w:rsidR="005D5848" w:rsidRDefault="005D5848">
      <w:pPr>
        <w:tabs>
          <w:tab w:val="left" w:pos="302"/>
        </w:tabs>
        <w:spacing w:after="240" w:line="276" w:lineRule="auto"/>
        <w:ind w:right="136"/>
        <w:jc w:val="both"/>
        <w:rPr>
          <w:rFonts w:ascii="Arial" w:hAnsi="Arial" w:cs="Arial"/>
          <w:sz w:val="21"/>
          <w:szCs w:val="21"/>
        </w:rPr>
      </w:pPr>
    </w:p>
    <w:sectPr w:rsidR="005D5848" w:rsidSect="00BD5605">
      <w:headerReference w:type="default" r:id="rId13"/>
      <w:pgSz w:w="11906" w:h="16838"/>
      <w:pgMar w:top="1247" w:right="1701" w:bottom="1247" w:left="1701" w:header="709" w:footer="709"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EF10F" w14:textId="77777777" w:rsidR="001A622C" w:rsidRDefault="001A622C" w:rsidP="00BD5605">
      <w:r>
        <w:separator/>
      </w:r>
    </w:p>
  </w:endnote>
  <w:endnote w:type="continuationSeparator" w:id="0">
    <w:p w14:paraId="64525DD0" w14:textId="77777777" w:rsidR="001A622C" w:rsidRDefault="001A622C" w:rsidP="00BD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mo">
    <w:altName w:val="Calibri"/>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EEB3" w14:textId="77777777" w:rsidR="001A622C" w:rsidRDefault="001A622C" w:rsidP="00BD5605">
      <w:r>
        <w:separator/>
      </w:r>
    </w:p>
  </w:footnote>
  <w:footnote w:type="continuationSeparator" w:id="0">
    <w:p w14:paraId="2B4BDB52" w14:textId="77777777" w:rsidR="001A622C" w:rsidRDefault="001A622C" w:rsidP="00BD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0BDD" w14:textId="7E3DBAF6" w:rsidR="00BD5605" w:rsidRDefault="00BD5605" w:rsidP="00996BB5">
    <w:pPr>
      <w:pStyle w:val="Encabezado"/>
      <w:jc w:val="center"/>
    </w:pPr>
    <w:r>
      <w:rPr>
        <w:noProof/>
      </w:rPr>
      <w:drawing>
        <wp:inline distT="0" distB="0" distL="0" distR="0" wp14:anchorId="1782B213" wp14:editId="0BF62F57">
          <wp:extent cx="5400040" cy="379730"/>
          <wp:effectExtent l="0" t="0" r="0" b="1270"/>
          <wp:docPr id="165718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8925" name=""/>
                  <pic:cNvPicPr/>
                </pic:nvPicPr>
                <pic:blipFill>
                  <a:blip r:embed="rId1"/>
                  <a:stretch>
                    <a:fillRect/>
                  </a:stretch>
                </pic:blipFill>
                <pic:spPr>
                  <a:xfrm>
                    <a:off x="0" y="0"/>
                    <a:ext cx="5400040" cy="379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53C59"/>
    <w:multiLevelType w:val="multilevel"/>
    <w:tmpl w:val="C3C629EE"/>
    <w:lvl w:ilvl="0">
      <w:start w:val="1"/>
      <w:numFmt w:val="decimal"/>
      <w:lvlText w:val="%1."/>
      <w:lvlJc w:val="left"/>
      <w:pPr>
        <w:tabs>
          <w:tab w:val="num" w:pos="0"/>
        </w:tabs>
        <w:ind w:left="171" w:hanging="170"/>
      </w:pPr>
      <w:rPr>
        <w:rFonts w:ascii="Calibri" w:eastAsia="Calibri" w:hAnsi="Calibri" w:cs="Calibri"/>
        <w:b w:val="0"/>
        <w:bCs w:val="0"/>
        <w:i w:val="0"/>
        <w:iCs w:val="0"/>
        <w:spacing w:val="-1"/>
        <w:w w:val="97"/>
        <w:sz w:val="20"/>
        <w:szCs w:val="20"/>
        <w:lang w:val="es-ES" w:eastAsia="en-US" w:bidi="ar-SA"/>
      </w:rPr>
    </w:lvl>
    <w:lvl w:ilvl="1">
      <w:start w:val="1"/>
      <w:numFmt w:val="lowerLetter"/>
      <w:lvlText w:val="%2)"/>
      <w:lvlJc w:val="left"/>
      <w:pPr>
        <w:tabs>
          <w:tab w:val="num" w:pos="0"/>
        </w:tabs>
        <w:ind w:left="2" w:hanging="235"/>
      </w:pPr>
      <w:rPr>
        <w:rFonts w:ascii="Calibri" w:eastAsia="Calibri" w:hAnsi="Calibri" w:cs="Calibri"/>
        <w:b w:val="0"/>
        <w:bCs w:val="0"/>
        <w:i w:val="0"/>
        <w:iCs w:val="0"/>
        <w:spacing w:val="-1"/>
        <w:w w:val="100"/>
        <w:sz w:val="22"/>
        <w:szCs w:val="22"/>
        <w:lang w:val="es-ES" w:eastAsia="en-US" w:bidi="ar-SA"/>
      </w:rPr>
    </w:lvl>
    <w:lvl w:ilvl="2">
      <w:numFmt w:val="bullet"/>
      <w:lvlText w:val=""/>
      <w:lvlJc w:val="left"/>
      <w:pPr>
        <w:tabs>
          <w:tab w:val="num" w:pos="0"/>
        </w:tabs>
        <w:ind w:left="1120" w:hanging="235"/>
      </w:pPr>
      <w:rPr>
        <w:rFonts w:ascii="Symbol" w:hAnsi="Symbol" w:cs="Symbol" w:hint="default"/>
        <w:lang w:val="es-ES" w:eastAsia="en-US" w:bidi="ar-SA"/>
      </w:rPr>
    </w:lvl>
    <w:lvl w:ilvl="3">
      <w:numFmt w:val="bullet"/>
      <w:lvlText w:val=""/>
      <w:lvlJc w:val="left"/>
      <w:pPr>
        <w:tabs>
          <w:tab w:val="num" w:pos="0"/>
        </w:tabs>
        <w:ind w:left="2061" w:hanging="235"/>
      </w:pPr>
      <w:rPr>
        <w:rFonts w:ascii="Symbol" w:hAnsi="Symbol" w:cs="Symbol" w:hint="default"/>
        <w:lang w:val="es-ES" w:eastAsia="en-US" w:bidi="ar-SA"/>
      </w:rPr>
    </w:lvl>
    <w:lvl w:ilvl="4">
      <w:numFmt w:val="bullet"/>
      <w:lvlText w:val=""/>
      <w:lvlJc w:val="left"/>
      <w:pPr>
        <w:tabs>
          <w:tab w:val="num" w:pos="0"/>
        </w:tabs>
        <w:ind w:left="3002" w:hanging="235"/>
      </w:pPr>
      <w:rPr>
        <w:rFonts w:ascii="Symbol" w:hAnsi="Symbol" w:cs="Symbol" w:hint="default"/>
        <w:lang w:val="es-ES" w:eastAsia="en-US" w:bidi="ar-SA"/>
      </w:rPr>
    </w:lvl>
    <w:lvl w:ilvl="5">
      <w:numFmt w:val="bullet"/>
      <w:lvlText w:val=""/>
      <w:lvlJc w:val="left"/>
      <w:pPr>
        <w:tabs>
          <w:tab w:val="num" w:pos="0"/>
        </w:tabs>
        <w:ind w:left="3943" w:hanging="235"/>
      </w:pPr>
      <w:rPr>
        <w:rFonts w:ascii="Symbol" w:hAnsi="Symbol" w:cs="Symbol" w:hint="default"/>
        <w:lang w:val="es-ES" w:eastAsia="en-US" w:bidi="ar-SA"/>
      </w:rPr>
    </w:lvl>
    <w:lvl w:ilvl="6">
      <w:numFmt w:val="bullet"/>
      <w:lvlText w:val=""/>
      <w:lvlJc w:val="left"/>
      <w:pPr>
        <w:tabs>
          <w:tab w:val="num" w:pos="0"/>
        </w:tabs>
        <w:ind w:left="4884" w:hanging="235"/>
      </w:pPr>
      <w:rPr>
        <w:rFonts w:ascii="Symbol" w:hAnsi="Symbol" w:cs="Symbol" w:hint="default"/>
        <w:lang w:val="es-ES" w:eastAsia="en-US" w:bidi="ar-SA"/>
      </w:rPr>
    </w:lvl>
    <w:lvl w:ilvl="7">
      <w:numFmt w:val="bullet"/>
      <w:lvlText w:val=""/>
      <w:lvlJc w:val="left"/>
      <w:pPr>
        <w:tabs>
          <w:tab w:val="num" w:pos="0"/>
        </w:tabs>
        <w:ind w:left="5824" w:hanging="235"/>
      </w:pPr>
      <w:rPr>
        <w:rFonts w:ascii="Symbol" w:hAnsi="Symbol" w:cs="Symbol" w:hint="default"/>
        <w:lang w:val="es-ES" w:eastAsia="en-US" w:bidi="ar-SA"/>
      </w:rPr>
    </w:lvl>
    <w:lvl w:ilvl="8">
      <w:numFmt w:val="bullet"/>
      <w:lvlText w:val=""/>
      <w:lvlJc w:val="left"/>
      <w:pPr>
        <w:tabs>
          <w:tab w:val="num" w:pos="0"/>
        </w:tabs>
        <w:ind w:left="6765" w:hanging="235"/>
      </w:pPr>
      <w:rPr>
        <w:rFonts w:ascii="Symbol" w:hAnsi="Symbol" w:cs="Symbol" w:hint="default"/>
        <w:lang w:val="es-ES" w:eastAsia="en-US" w:bidi="ar-SA"/>
      </w:rPr>
    </w:lvl>
  </w:abstractNum>
  <w:abstractNum w:abstractNumId="1" w15:restartNumberingAfterBreak="0">
    <w:nsid w:val="1D2960A1"/>
    <w:multiLevelType w:val="multilevel"/>
    <w:tmpl w:val="A79235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73154E"/>
    <w:multiLevelType w:val="multilevel"/>
    <w:tmpl w:val="F8CA2974"/>
    <w:lvl w:ilvl="0">
      <w:start w:val="1"/>
      <w:numFmt w:val="decimal"/>
      <w:lvlText w:val="%1."/>
      <w:lvlJc w:val="left"/>
      <w:pPr>
        <w:tabs>
          <w:tab w:val="num" w:pos="0"/>
        </w:tabs>
        <w:ind w:left="362" w:hanging="360"/>
      </w:pPr>
    </w:lvl>
    <w:lvl w:ilvl="1">
      <w:start w:val="1"/>
      <w:numFmt w:val="lowerLetter"/>
      <w:lvlText w:val="%2."/>
      <w:lvlJc w:val="left"/>
      <w:pPr>
        <w:tabs>
          <w:tab w:val="num" w:pos="0"/>
        </w:tabs>
        <w:ind w:left="1082" w:hanging="360"/>
      </w:pPr>
    </w:lvl>
    <w:lvl w:ilvl="2">
      <w:start w:val="1"/>
      <w:numFmt w:val="lowerRoman"/>
      <w:lvlText w:val="%3."/>
      <w:lvlJc w:val="right"/>
      <w:pPr>
        <w:tabs>
          <w:tab w:val="num" w:pos="0"/>
        </w:tabs>
        <w:ind w:left="1802" w:hanging="180"/>
      </w:pPr>
    </w:lvl>
    <w:lvl w:ilvl="3">
      <w:start w:val="1"/>
      <w:numFmt w:val="decimal"/>
      <w:lvlText w:val="%4."/>
      <w:lvlJc w:val="left"/>
      <w:pPr>
        <w:tabs>
          <w:tab w:val="num" w:pos="0"/>
        </w:tabs>
        <w:ind w:left="2522" w:hanging="360"/>
      </w:pPr>
    </w:lvl>
    <w:lvl w:ilvl="4">
      <w:start w:val="1"/>
      <w:numFmt w:val="lowerLetter"/>
      <w:lvlText w:val="%5."/>
      <w:lvlJc w:val="left"/>
      <w:pPr>
        <w:tabs>
          <w:tab w:val="num" w:pos="0"/>
        </w:tabs>
        <w:ind w:left="3242" w:hanging="360"/>
      </w:pPr>
    </w:lvl>
    <w:lvl w:ilvl="5">
      <w:start w:val="1"/>
      <w:numFmt w:val="lowerRoman"/>
      <w:lvlText w:val="%6."/>
      <w:lvlJc w:val="right"/>
      <w:pPr>
        <w:tabs>
          <w:tab w:val="num" w:pos="0"/>
        </w:tabs>
        <w:ind w:left="3962" w:hanging="180"/>
      </w:pPr>
    </w:lvl>
    <w:lvl w:ilvl="6">
      <w:start w:val="1"/>
      <w:numFmt w:val="decimal"/>
      <w:lvlText w:val="%7."/>
      <w:lvlJc w:val="left"/>
      <w:pPr>
        <w:tabs>
          <w:tab w:val="num" w:pos="0"/>
        </w:tabs>
        <w:ind w:left="4682" w:hanging="360"/>
      </w:pPr>
    </w:lvl>
    <w:lvl w:ilvl="7">
      <w:start w:val="1"/>
      <w:numFmt w:val="lowerLetter"/>
      <w:lvlText w:val="%8."/>
      <w:lvlJc w:val="left"/>
      <w:pPr>
        <w:tabs>
          <w:tab w:val="num" w:pos="0"/>
        </w:tabs>
        <w:ind w:left="5402" w:hanging="360"/>
      </w:pPr>
    </w:lvl>
    <w:lvl w:ilvl="8">
      <w:start w:val="1"/>
      <w:numFmt w:val="lowerRoman"/>
      <w:lvlText w:val="%9."/>
      <w:lvlJc w:val="right"/>
      <w:pPr>
        <w:tabs>
          <w:tab w:val="num" w:pos="0"/>
        </w:tabs>
        <w:ind w:left="6122" w:hanging="180"/>
      </w:pPr>
    </w:lvl>
  </w:abstractNum>
  <w:abstractNum w:abstractNumId="3" w15:restartNumberingAfterBreak="0">
    <w:nsid w:val="38C357F3"/>
    <w:multiLevelType w:val="multilevel"/>
    <w:tmpl w:val="980442BC"/>
    <w:lvl w:ilvl="0">
      <w:start w:val="1"/>
      <w:numFmt w:val="decimal"/>
      <w:lvlText w:val="%1."/>
      <w:lvlJc w:val="left"/>
      <w:pPr>
        <w:tabs>
          <w:tab w:val="num" w:pos="0"/>
        </w:tabs>
        <w:ind w:left="2" w:hanging="214"/>
      </w:pPr>
      <w:rPr>
        <w:rFonts w:ascii="Calibri" w:eastAsia="Calibri" w:hAnsi="Calibri" w:cs="Calibri"/>
        <w:b w:val="0"/>
        <w:bCs w:val="0"/>
        <w:i w:val="0"/>
        <w:iCs w:val="0"/>
        <w:spacing w:val="0"/>
        <w:w w:val="100"/>
        <w:sz w:val="22"/>
        <w:szCs w:val="22"/>
        <w:lang w:val="es-ES" w:eastAsia="en-US" w:bidi="ar-SA"/>
      </w:rPr>
    </w:lvl>
    <w:lvl w:ilvl="1">
      <w:start w:val="1"/>
      <w:numFmt w:val="lowerRoman"/>
      <w:lvlText w:val="%2."/>
      <w:lvlJc w:val="right"/>
      <w:pPr>
        <w:tabs>
          <w:tab w:val="num" w:pos="0"/>
        </w:tabs>
        <w:ind w:left="361" w:hanging="360"/>
      </w:pPr>
    </w:lvl>
    <w:lvl w:ilvl="2">
      <w:numFmt w:val="bullet"/>
      <w:lvlText w:val=""/>
      <w:lvlJc w:val="left"/>
      <w:pPr>
        <w:tabs>
          <w:tab w:val="num" w:pos="0"/>
        </w:tabs>
        <w:ind w:left="1156" w:hanging="223"/>
      </w:pPr>
      <w:rPr>
        <w:rFonts w:ascii="Symbol" w:hAnsi="Symbol" w:cs="Symbol" w:hint="default"/>
        <w:lang w:val="es-ES" w:eastAsia="en-US" w:bidi="ar-SA"/>
      </w:rPr>
    </w:lvl>
    <w:lvl w:ilvl="3">
      <w:numFmt w:val="bullet"/>
      <w:lvlText w:val=""/>
      <w:lvlJc w:val="left"/>
      <w:pPr>
        <w:tabs>
          <w:tab w:val="num" w:pos="0"/>
        </w:tabs>
        <w:ind w:left="2092" w:hanging="223"/>
      </w:pPr>
      <w:rPr>
        <w:rFonts w:ascii="Symbol" w:hAnsi="Symbol" w:cs="Symbol" w:hint="default"/>
        <w:lang w:val="es-ES" w:eastAsia="en-US" w:bidi="ar-SA"/>
      </w:rPr>
    </w:lvl>
    <w:lvl w:ilvl="4">
      <w:numFmt w:val="bullet"/>
      <w:lvlText w:val=""/>
      <w:lvlJc w:val="left"/>
      <w:pPr>
        <w:tabs>
          <w:tab w:val="num" w:pos="0"/>
        </w:tabs>
        <w:ind w:left="3029" w:hanging="223"/>
      </w:pPr>
      <w:rPr>
        <w:rFonts w:ascii="Symbol" w:hAnsi="Symbol" w:cs="Symbol" w:hint="default"/>
        <w:lang w:val="es-ES" w:eastAsia="en-US" w:bidi="ar-SA"/>
      </w:rPr>
    </w:lvl>
    <w:lvl w:ilvl="5">
      <w:numFmt w:val="bullet"/>
      <w:lvlText w:val=""/>
      <w:lvlJc w:val="left"/>
      <w:pPr>
        <w:tabs>
          <w:tab w:val="num" w:pos="0"/>
        </w:tabs>
        <w:ind w:left="3965" w:hanging="223"/>
      </w:pPr>
      <w:rPr>
        <w:rFonts w:ascii="Symbol" w:hAnsi="Symbol" w:cs="Symbol" w:hint="default"/>
        <w:lang w:val="es-ES" w:eastAsia="en-US" w:bidi="ar-SA"/>
      </w:rPr>
    </w:lvl>
    <w:lvl w:ilvl="6">
      <w:numFmt w:val="bullet"/>
      <w:lvlText w:val=""/>
      <w:lvlJc w:val="left"/>
      <w:pPr>
        <w:tabs>
          <w:tab w:val="num" w:pos="0"/>
        </w:tabs>
        <w:ind w:left="4901" w:hanging="223"/>
      </w:pPr>
      <w:rPr>
        <w:rFonts w:ascii="Symbol" w:hAnsi="Symbol" w:cs="Symbol" w:hint="default"/>
        <w:lang w:val="es-ES" w:eastAsia="en-US" w:bidi="ar-SA"/>
      </w:rPr>
    </w:lvl>
    <w:lvl w:ilvl="7">
      <w:numFmt w:val="bullet"/>
      <w:lvlText w:val=""/>
      <w:lvlJc w:val="left"/>
      <w:pPr>
        <w:tabs>
          <w:tab w:val="num" w:pos="0"/>
        </w:tabs>
        <w:ind w:left="5838" w:hanging="223"/>
      </w:pPr>
      <w:rPr>
        <w:rFonts w:ascii="Symbol" w:hAnsi="Symbol" w:cs="Symbol" w:hint="default"/>
        <w:lang w:val="es-ES" w:eastAsia="en-US" w:bidi="ar-SA"/>
      </w:rPr>
    </w:lvl>
    <w:lvl w:ilvl="8">
      <w:numFmt w:val="bullet"/>
      <w:lvlText w:val=""/>
      <w:lvlJc w:val="left"/>
      <w:pPr>
        <w:tabs>
          <w:tab w:val="num" w:pos="0"/>
        </w:tabs>
        <w:ind w:left="6774" w:hanging="223"/>
      </w:pPr>
      <w:rPr>
        <w:rFonts w:ascii="Symbol" w:hAnsi="Symbol" w:cs="Symbol" w:hint="default"/>
        <w:lang w:val="es-ES" w:eastAsia="en-US" w:bidi="ar-SA"/>
      </w:rPr>
    </w:lvl>
  </w:abstractNum>
  <w:abstractNum w:abstractNumId="4" w15:restartNumberingAfterBreak="0">
    <w:nsid w:val="5D097E2C"/>
    <w:multiLevelType w:val="multilevel"/>
    <w:tmpl w:val="7272EC68"/>
    <w:lvl w:ilvl="0">
      <w:start w:val="5"/>
      <w:numFmt w:val="lowerLetter"/>
      <w:lvlText w:val="%1)"/>
      <w:lvlJc w:val="left"/>
      <w:pPr>
        <w:tabs>
          <w:tab w:val="num" w:pos="0"/>
        </w:tabs>
        <w:ind w:left="362" w:hanging="360"/>
      </w:pPr>
    </w:lvl>
    <w:lvl w:ilvl="1">
      <w:start w:val="1"/>
      <w:numFmt w:val="lowerLetter"/>
      <w:lvlText w:val="%2."/>
      <w:lvlJc w:val="left"/>
      <w:pPr>
        <w:tabs>
          <w:tab w:val="num" w:pos="0"/>
        </w:tabs>
        <w:ind w:left="1082" w:hanging="360"/>
      </w:pPr>
    </w:lvl>
    <w:lvl w:ilvl="2">
      <w:start w:val="1"/>
      <w:numFmt w:val="lowerRoman"/>
      <w:lvlText w:val="%3."/>
      <w:lvlJc w:val="right"/>
      <w:pPr>
        <w:tabs>
          <w:tab w:val="num" w:pos="0"/>
        </w:tabs>
        <w:ind w:left="1802" w:hanging="180"/>
      </w:pPr>
    </w:lvl>
    <w:lvl w:ilvl="3">
      <w:start w:val="1"/>
      <w:numFmt w:val="decimal"/>
      <w:lvlText w:val="%4."/>
      <w:lvlJc w:val="left"/>
      <w:pPr>
        <w:tabs>
          <w:tab w:val="num" w:pos="0"/>
        </w:tabs>
        <w:ind w:left="2522" w:hanging="360"/>
      </w:pPr>
    </w:lvl>
    <w:lvl w:ilvl="4">
      <w:start w:val="1"/>
      <w:numFmt w:val="lowerLetter"/>
      <w:lvlText w:val="%5."/>
      <w:lvlJc w:val="left"/>
      <w:pPr>
        <w:tabs>
          <w:tab w:val="num" w:pos="0"/>
        </w:tabs>
        <w:ind w:left="3242" w:hanging="360"/>
      </w:pPr>
    </w:lvl>
    <w:lvl w:ilvl="5">
      <w:start w:val="1"/>
      <w:numFmt w:val="lowerRoman"/>
      <w:lvlText w:val="%6."/>
      <w:lvlJc w:val="right"/>
      <w:pPr>
        <w:tabs>
          <w:tab w:val="num" w:pos="0"/>
        </w:tabs>
        <w:ind w:left="3962" w:hanging="180"/>
      </w:pPr>
    </w:lvl>
    <w:lvl w:ilvl="6">
      <w:start w:val="1"/>
      <w:numFmt w:val="decimal"/>
      <w:lvlText w:val="%7."/>
      <w:lvlJc w:val="left"/>
      <w:pPr>
        <w:tabs>
          <w:tab w:val="num" w:pos="0"/>
        </w:tabs>
        <w:ind w:left="4682" w:hanging="360"/>
      </w:pPr>
    </w:lvl>
    <w:lvl w:ilvl="7">
      <w:start w:val="1"/>
      <w:numFmt w:val="lowerLetter"/>
      <w:lvlText w:val="%8."/>
      <w:lvlJc w:val="left"/>
      <w:pPr>
        <w:tabs>
          <w:tab w:val="num" w:pos="0"/>
        </w:tabs>
        <w:ind w:left="5402" w:hanging="360"/>
      </w:pPr>
    </w:lvl>
    <w:lvl w:ilvl="8">
      <w:start w:val="1"/>
      <w:numFmt w:val="lowerRoman"/>
      <w:lvlText w:val="%9."/>
      <w:lvlJc w:val="right"/>
      <w:pPr>
        <w:tabs>
          <w:tab w:val="num" w:pos="0"/>
        </w:tabs>
        <w:ind w:left="6122" w:hanging="180"/>
      </w:pPr>
    </w:lvl>
  </w:abstractNum>
  <w:num w:numId="1" w16cid:durableId="490753500">
    <w:abstractNumId w:val="0"/>
  </w:num>
  <w:num w:numId="2" w16cid:durableId="2135250571">
    <w:abstractNumId w:val="3"/>
  </w:num>
  <w:num w:numId="3" w16cid:durableId="688946839">
    <w:abstractNumId w:val="2"/>
  </w:num>
  <w:num w:numId="4" w16cid:durableId="1738629601">
    <w:abstractNumId w:val="4"/>
  </w:num>
  <w:num w:numId="5" w16cid:durableId="61310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48"/>
    <w:rsid w:val="001A622C"/>
    <w:rsid w:val="005D5848"/>
    <w:rsid w:val="0082609E"/>
    <w:rsid w:val="00996BB5"/>
    <w:rsid w:val="00BD5605"/>
    <w:rsid w:val="00D36215"/>
    <w:rsid w:val="00DA723D"/>
    <w:rsid w:val="00EE0DC9"/>
  </w:rsids>
  <m:mathPr>
    <m:mathFont m:val="Cambria Math"/>
    <m:brkBin m:val="before"/>
    <m:brkBinSub m:val="--"/>
    <m:smallFrac m:val="0"/>
    <m:dispDef/>
    <m:lMargin m:val="0"/>
    <m:rMargin m:val="0"/>
    <m:defJc m:val="centerGroup"/>
    <m:wrapIndent m:val="1440"/>
    <m:intLim m:val="subSup"/>
    <m:naryLim m:val="undOvr"/>
  </m:mathPr>
  <w:themeFontLang w:val="ca-ES-valencia"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1631"/>
  <w15:docId w15:val="{1799FCA0-D79C-4CFC-A039-5CBB6356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valenci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rPr>
  </w:style>
  <w:style w:type="paragraph" w:styleId="Ttulo1">
    <w:name w:val="heading 1"/>
    <w:basedOn w:val="Normal"/>
    <w:link w:val="Ttulo1Car"/>
    <w:uiPriority w:val="9"/>
    <w:qFormat/>
    <w:pPr>
      <w:spacing w:before="160"/>
      <w:ind w:left="2"/>
      <w:outlineLvl w:val="0"/>
    </w:pPr>
    <w:rPr>
      <w:b/>
      <w:bCs/>
    </w:rPr>
  </w:style>
  <w:style w:type="paragraph" w:styleId="Ttulo2">
    <w:name w:val="heading 2"/>
    <w:basedOn w:val="Normal"/>
    <w:next w:val="Normal"/>
    <w:link w:val="Ttulo2Car"/>
    <w:uiPriority w:val="9"/>
    <w:semiHidden/>
    <w:unhideWhenUsed/>
    <w:qFormat/>
    <w:rsid w:val="009D13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A57E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13763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713C5"/>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qFormat/>
    <w:rsid w:val="007A57E2"/>
    <w:rPr>
      <w:rFonts w:asciiTheme="majorHAnsi" w:eastAsiaTheme="majorEastAsia" w:hAnsiTheme="majorHAnsi" w:cstheme="majorBidi"/>
      <w:color w:val="243F60" w:themeColor="accent1" w:themeShade="7F"/>
      <w:sz w:val="24"/>
      <w:szCs w:val="24"/>
      <w:lang w:val="ca-ES-valencia"/>
    </w:rPr>
  </w:style>
  <w:style w:type="character" w:styleId="Refdecomentario">
    <w:name w:val="annotation reference"/>
    <w:basedOn w:val="Fuentedeprrafopredeter"/>
    <w:uiPriority w:val="99"/>
    <w:semiHidden/>
    <w:unhideWhenUsed/>
    <w:qFormat/>
    <w:rsid w:val="000562D3"/>
    <w:rPr>
      <w:sz w:val="16"/>
      <w:szCs w:val="16"/>
    </w:rPr>
  </w:style>
  <w:style w:type="character" w:customStyle="1" w:styleId="TextocomentarioCar">
    <w:name w:val="Texto comentario Car"/>
    <w:basedOn w:val="Fuentedeprrafopredeter"/>
    <w:link w:val="Textocomentario"/>
    <w:uiPriority w:val="99"/>
    <w:qFormat/>
    <w:rsid w:val="000562D3"/>
    <w:rPr>
      <w:rFonts w:ascii="Calibri" w:eastAsia="Calibri" w:hAnsi="Calibri" w:cs="Calibri"/>
      <w:sz w:val="20"/>
      <w:szCs w:val="20"/>
      <w:lang w:val="ca-ES-valencia"/>
    </w:rPr>
  </w:style>
  <w:style w:type="character" w:customStyle="1" w:styleId="AsuntodelcomentarioCar">
    <w:name w:val="Asunto del comentario Car"/>
    <w:basedOn w:val="TextocomentarioCar"/>
    <w:link w:val="Asuntodelcomentario"/>
    <w:uiPriority w:val="99"/>
    <w:semiHidden/>
    <w:qFormat/>
    <w:rsid w:val="000562D3"/>
    <w:rPr>
      <w:rFonts w:ascii="Calibri" w:eastAsia="Calibri" w:hAnsi="Calibri" w:cs="Calibri"/>
      <w:b/>
      <w:bCs/>
      <w:sz w:val="20"/>
      <w:szCs w:val="20"/>
      <w:lang w:val="ca-ES-valencia"/>
    </w:rPr>
  </w:style>
  <w:style w:type="character" w:customStyle="1" w:styleId="EnlacedeInternet">
    <w:name w:val="Enlace de Internet"/>
    <w:basedOn w:val="Fuentedeprrafopredeter"/>
    <w:uiPriority w:val="99"/>
    <w:unhideWhenUsed/>
    <w:rsid w:val="007E4BF0"/>
    <w:rPr>
      <w:color w:val="0000FF" w:themeColor="hyperlink"/>
      <w:u w:val="single"/>
    </w:rPr>
  </w:style>
  <w:style w:type="character" w:styleId="Mencinsinresolver">
    <w:name w:val="Unresolved Mention"/>
    <w:basedOn w:val="Fuentedeprrafopredeter"/>
    <w:uiPriority w:val="99"/>
    <w:semiHidden/>
    <w:unhideWhenUsed/>
    <w:qFormat/>
    <w:rsid w:val="007E4BF0"/>
    <w:rPr>
      <w:color w:val="605E5C"/>
      <w:shd w:val="clear" w:color="auto" w:fill="E1DFDD"/>
    </w:rPr>
  </w:style>
  <w:style w:type="character" w:customStyle="1" w:styleId="Ttulo2Car">
    <w:name w:val="Título 2 Car"/>
    <w:basedOn w:val="Fuentedeprrafopredeter"/>
    <w:link w:val="Ttulo2"/>
    <w:uiPriority w:val="9"/>
    <w:semiHidden/>
    <w:qFormat/>
    <w:rsid w:val="009D1397"/>
    <w:rPr>
      <w:rFonts w:asciiTheme="majorHAnsi" w:eastAsiaTheme="majorEastAsia" w:hAnsiTheme="majorHAnsi" w:cstheme="majorBidi"/>
      <w:color w:val="365F91" w:themeColor="accent1" w:themeShade="BF"/>
      <w:sz w:val="26"/>
      <w:szCs w:val="26"/>
      <w:lang w:val="ca-ES-valencia"/>
    </w:rPr>
  </w:style>
  <w:style w:type="character" w:customStyle="1" w:styleId="EnlacedeInternetvisitado">
    <w:name w:val="Enlace de Internet visitado"/>
    <w:basedOn w:val="Fuentedeprrafopredeter"/>
    <w:uiPriority w:val="99"/>
    <w:semiHidden/>
    <w:unhideWhenUsed/>
    <w:rsid w:val="0004090E"/>
    <w:rPr>
      <w:color w:val="800080" w:themeColor="followedHyperlink"/>
      <w:u w:val="single"/>
    </w:rPr>
  </w:style>
  <w:style w:type="character" w:customStyle="1" w:styleId="Ttulo1Car">
    <w:name w:val="Título 1 Car"/>
    <w:basedOn w:val="Fuentedeprrafopredeter"/>
    <w:link w:val="Ttulo1"/>
    <w:uiPriority w:val="9"/>
    <w:qFormat/>
    <w:rsid w:val="002E20B9"/>
    <w:rPr>
      <w:rFonts w:ascii="Calibri" w:eastAsia="Calibri" w:hAnsi="Calibri" w:cs="Calibri"/>
      <w:b/>
      <w:bCs/>
      <w:lang w:val="ca-ES-valencia"/>
    </w:rPr>
  </w:style>
  <w:style w:type="character" w:customStyle="1" w:styleId="Ttulo5Car">
    <w:name w:val="Título 5 Car"/>
    <w:basedOn w:val="Fuentedeprrafopredeter"/>
    <w:link w:val="Ttulo5"/>
    <w:uiPriority w:val="9"/>
    <w:semiHidden/>
    <w:qFormat/>
    <w:rsid w:val="000713C5"/>
    <w:rPr>
      <w:rFonts w:asciiTheme="majorHAnsi" w:eastAsiaTheme="majorEastAsia" w:hAnsiTheme="majorHAnsi" w:cstheme="majorBidi"/>
      <w:color w:val="365F91" w:themeColor="accent1" w:themeShade="BF"/>
      <w:lang w:val="ca-ES-valencia"/>
    </w:rPr>
  </w:style>
  <w:style w:type="character" w:customStyle="1" w:styleId="Ttulo4Car">
    <w:name w:val="Título 4 Car"/>
    <w:basedOn w:val="Fuentedeprrafopredeter"/>
    <w:link w:val="Ttulo4"/>
    <w:uiPriority w:val="9"/>
    <w:semiHidden/>
    <w:qFormat/>
    <w:rsid w:val="00137639"/>
    <w:rPr>
      <w:rFonts w:asciiTheme="majorHAnsi" w:eastAsiaTheme="majorEastAsia" w:hAnsiTheme="majorHAnsi" w:cstheme="majorBidi"/>
      <w:i/>
      <w:iCs/>
      <w:color w:val="365F91" w:themeColor="accent1" w:themeShade="BF"/>
      <w:lang w:val="ca-ES-valencia"/>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uiPriority w:val="1"/>
    <w:qFormat/>
    <w:pPr>
      <w:spacing w:before="180"/>
      <w:ind w:left="2"/>
      <w:jc w:val="both"/>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1"/>
    <w:qFormat/>
    <w:pPr>
      <w:spacing w:before="159"/>
      <w:ind w:left="2"/>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unhideWhenUsed/>
    <w:qFormat/>
    <w:rsid w:val="000562D3"/>
    <w:rPr>
      <w:sz w:val="20"/>
      <w:szCs w:val="20"/>
    </w:rPr>
  </w:style>
  <w:style w:type="paragraph" w:styleId="Asuntodelcomentario">
    <w:name w:val="annotation subject"/>
    <w:basedOn w:val="Textocomentario"/>
    <w:next w:val="Textocomentario"/>
    <w:link w:val="AsuntodelcomentarioCar"/>
    <w:uiPriority w:val="99"/>
    <w:semiHidden/>
    <w:unhideWhenUsed/>
    <w:qFormat/>
    <w:rsid w:val="000562D3"/>
    <w:rPr>
      <w:b/>
      <w:bCs/>
    </w:rPr>
  </w:style>
  <w:style w:type="paragraph" w:styleId="Ttulodendice">
    <w:name w:val="index heading"/>
    <w:basedOn w:val="Ttulo"/>
  </w:style>
  <w:style w:type="paragraph" w:styleId="TtuloTDC">
    <w:name w:val="TOC Heading"/>
    <w:basedOn w:val="Ttulo1"/>
    <w:next w:val="Normal"/>
    <w:uiPriority w:val="39"/>
    <w:unhideWhenUsed/>
    <w:qFormat/>
    <w:rsid w:val="002F02A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ca-ES-valencia"/>
    </w:rPr>
  </w:style>
  <w:style w:type="paragraph" w:styleId="TDC1">
    <w:name w:val="toc 1"/>
    <w:basedOn w:val="Normal"/>
    <w:next w:val="Normal"/>
    <w:autoRedefine/>
    <w:uiPriority w:val="39"/>
    <w:unhideWhenUsed/>
    <w:rsid w:val="002F02A5"/>
    <w:pPr>
      <w:spacing w:after="100"/>
    </w:pPr>
  </w:style>
  <w:style w:type="paragraph" w:customStyle="1" w:styleId="Default">
    <w:name w:val="Default"/>
    <w:qFormat/>
    <w:rsid w:val="00CF20AF"/>
    <w:rPr>
      <w:rFonts w:ascii="Arimo" w:eastAsia="Calibri" w:hAnsi="Arimo" w:cs="Arimo"/>
      <w:color w:val="000000"/>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BD5605"/>
    <w:pPr>
      <w:tabs>
        <w:tab w:val="center" w:pos="4252"/>
        <w:tab w:val="right" w:pos="8504"/>
      </w:tabs>
    </w:pPr>
  </w:style>
  <w:style w:type="character" w:customStyle="1" w:styleId="EncabezadoCar">
    <w:name w:val="Encabezado Car"/>
    <w:basedOn w:val="Fuentedeprrafopredeter"/>
    <w:link w:val="Encabezado"/>
    <w:uiPriority w:val="99"/>
    <w:rsid w:val="00BD5605"/>
    <w:rPr>
      <w:rFonts w:cs="Calibri"/>
    </w:rPr>
  </w:style>
  <w:style w:type="paragraph" w:styleId="Piedepgina">
    <w:name w:val="footer"/>
    <w:basedOn w:val="Normal"/>
    <w:link w:val="PiedepginaCar"/>
    <w:uiPriority w:val="99"/>
    <w:unhideWhenUsed/>
    <w:rsid w:val="00BD5605"/>
    <w:pPr>
      <w:tabs>
        <w:tab w:val="center" w:pos="4252"/>
        <w:tab w:val="right" w:pos="8504"/>
      </w:tabs>
    </w:pPr>
  </w:style>
  <w:style w:type="character" w:customStyle="1" w:styleId="PiedepginaCar">
    <w:name w:val="Pie de página Car"/>
    <w:basedOn w:val="Fuentedeprrafopredeter"/>
    <w:link w:val="Piedepgina"/>
    <w:uiPriority w:val="99"/>
    <w:rsid w:val="00BD5605"/>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gricultura.gva.es/va/proyectos-y-obr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gv.gva.es/va/eli/es-vc/o/2016/04/22/9/s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a.gva.es/documents/373487582/373513339/Plantilla+Firmas+ProyectoCAGR_V2.pdf/0e101924-bebc-4142-b669-7cfcf1e80a8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gv.gva.es/va/eli/es-vc/o/2016/04/22/9/spa" TargetMode="External"/><Relationship Id="rId4" Type="http://schemas.openxmlformats.org/officeDocument/2006/relationships/settings" Target="settings.xml"/><Relationship Id="rId9" Type="http://schemas.openxmlformats.org/officeDocument/2006/relationships/hyperlink" Target="https://industria.gob.es/Calidad-Industrial/seguridadindustrial/instalacionesindustriales/baja-tension/Documents/bt/guia_bt_04_sep03R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4292-0E9D-4566-93F1-680080E3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2101</Words>
  <Characters>11557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Almenar Muñoz, M. Leonor</dc:creator>
  <dc:description/>
  <cp:lastModifiedBy>Joaquín Panella</cp:lastModifiedBy>
  <cp:revision>5</cp:revision>
  <cp:lastPrinted>2025-02-04T15:27:00Z</cp:lastPrinted>
  <dcterms:created xsi:type="dcterms:W3CDTF">2025-05-07T09:18:00Z</dcterms:created>
  <dcterms:modified xsi:type="dcterms:W3CDTF">2025-05-13T19:04:00Z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para Microsoft 365</vt:lpwstr>
  </property>
  <property fmtid="{D5CDD505-2E9C-101B-9397-08002B2CF9AE}" pid="4" name="LastSaved">
    <vt:filetime>2025-01-23T00:00:00Z</vt:filetime>
  </property>
  <property fmtid="{D5CDD505-2E9C-101B-9397-08002B2CF9AE}" pid="5" name="Producer">
    <vt:lpwstr>Microsoft® Word para Microsoft 365</vt:lpwstr>
  </property>
</Properties>
</file>